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8EEE" w14:textId="668F2BDE" w:rsidR="000634BC" w:rsidRPr="004607B3" w:rsidRDefault="00B26B28">
      <w:pPr>
        <w:rPr>
          <w:b/>
          <w:bCs/>
          <w:lang w:val="en-US"/>
        </w:rPr>
      </w:pPr>
      <w:r w:rsidRPr="004607B3">
        <w:rPr>
          <w:b/>
          <w:bCs/>
          <w:lang w:val="en-US"/>
        </w:rPr>
        <w:t xml:space="preserve">Opening Statement </w:t>
      </w:r>
    </w:p>
    <w:p w14:paraId="6C51F3AC" w14:textId="77777777" w:rsidR="00A93A33" w:rsidRDefault="00A93A33" w:rsidP="00A93A33">
      <w:pPr>
        <w:rPr>
          <w:lang w:val="en-US"/>
        </w:rPr>
      </w:pPr>
      <w:r>
        <w:rPr>
          <w:lang w:val="en-US"/>
        </w:rPr>
        <w:t xml:space="preserve">In 2023 UTS Institute for Sustainable Futures released our report </w:t>
      </w:r>
      <w:r w:rsidRPr="00A93A33">
        <w:rPr>
          <w:lang w:val="en-US"/>
        </w:rPr>
        <w:t>Scaling Green Retrofit Housing Finance</w:t>
      </w:r>
      <w:r>
        <w:rPr>
          <w:lang w:val="en-US"/>
        </w:rPr>
        <w:t xml:space="preserve"> financed by the Lord Mayor’s Charitable Foundation. </w:t>
      </w:r>
    </w:p>
    <w:p w14:paraId="54E37364" w14:textId="68DDDB43" w:rsidR="00B26B28" w:rsidRDefault="00B26B28" w:rsidP="00A93A33">
      <w:pPr>
        <w:rPr>
          <w:lang w:val="en-US"/>
        </w:rPr>
      </w:pPr>
      <w:r>
        <w:rPr>
          <w:lang w:val="en-US"/>
        </w:rPr>
        <w:t xml:space="preserve">The question we were focused on </w:t>
      </w:r>
      <w:proofErr w:type="gramStart"/>
      <w:r>
        <w:rPr>
          <w:lang w:val="en-US"/>
        </w:rPr>
        <w:t>was</w:t>
      </w:r>
      <w:r w:rsidR="004607B3">
        <w:rPr>
          <w:lang w:val="en-US"/>
        </w:rPr>
        <w:t>,</w:t>
      </w:r>
      <w:proofErr w:type="gramEnd"/>
      <w:r>
        <w:rPr>
          <w:lang w:val="en-US"/>
        </w:rPr>
        <w:t xml:space="preserve"> not what households need to retrofit, but how a sustainability retrofit can be financed. </w:t>
      </w:r>
    </w:p>
    <w:p w14:paraId="2BB8A362" w14:textId="6D50791B" w:rsidR="00A93A33" w:rsidRDefault="00A93A33" w:rsidP="00A93A33">
      <w:pPr>
        <w:rPr>
          <w:lang w:val="en-US"/>
        </w:rPr>
      </w:pPr>
      <w:r>
        <w:rPr>
          <w:lang w:val="en-US"/>
        </w:rPr>
        <w:t xml:space="preserve">The focus of our research was on </w:t>
      </w:r>
      <w:r w:rsidR="00FE3260">
        <w:rPr>
          <w:lang w:val="en-US"/>
        </w:rPr>
        <w:t>low-income</w:t>
      </w:r>
      <w:r>
        <w:rPr>
          <w:lang w:val="en-US"/>
        </w:rPr>
        <w:t xml:space="preserve"> households servicing mortgages. </w:t>
      </w:r>
    </w:p>
    <w:p w14:paraId="75EF1826" w14:textId="25BB9642" w:rsidR="00B26B28" w:rsidRDefault="00B26B28" w:rsidP="00B26B28">
      <w:pPr>
        <w:rPr>
          <w:lang w:val="en-US"/>
        </w:rPr>
      </w:pPr>
      <w:proofErr w:type="gramStart"/>
      <w:r>
        <w:rPr>
          <w:lang w:val="en-US"/>
        </w:rPr>
        <w:t>Specifically</w:t>
      </w:r>
      <w:proofErr w:type="gramEnd"/>
      <w:r>
        <w:rPr>
          <w:lang w:val="en-US"/>
        </w:rPr>
        <w:t xml:space="preserve"> t</w:t>
      </w:r>
      <w:r w:rsidRPr="00B26B28">
        <w:rPr>
          <w:lang w:val="en-US"/>
        </w:rPr>
        <w:t>here are</w:t>
      </w:r>
      <w:r>
        <w:rPr>
          <w:lang w:val="en-US"/>
        </w:rPr>
        <w:t xml:space="preserve"> over 750,000 housing</w:t>
      </w:r>
      <w:r w:rsidRPr="00B26B28">
        <w:rPr>
          <w:lang w:val="en-US"/>
        </w:rPr>
        <w:t xml:space="preserve"> loans identified by the Reserve Bank of Australia as the lowest loan</w:t>
      </w:r>
      <w:r>
        <w:rPr>
          <w:lang w:val="en-US"/>
        </w:rPr>
        <w:t xml:space="preserve"> </w:t>
      </w:r>
      <w:r w:rsidRPr="00B26B28">
        <w:rPr>
          <w:lang w:val="en-US"/>
        </w:rPr>
        <w:t>repayment quartile group</w:t>
      </w:r>
      <w:r>
        <w:rPr>
          <w:lang w:val="en-US"/>
        </w:rPr>
        <w:t xml:space="preserve">. </w:t>
      </w:r>
    </w:p>
    <w:p w14:paraId="198C042A" w14:textId="22AF7840" w:rsidR="00B26B28" w:rsidRDefault="00B26B28" w:rsidP="00B26B28">
      <w:pPr>
        <w:rPr>
          <w:lang w:val="en-US"/>
        </w:rPr>
      </w:pPr>
      <w:r>
        <w:rPr>
          <w:lang w:val="en-US"/>
        </w:rPr>
        <w:t xml:space="preserve">From an economic efficiency perspective our argument is that the housing loan is the best way to finance sustainability retrofits. </w:t>
      </w:r>
    </w:p>
    <w:p w14:paraId="108F4BC3" w14:textId="7BD48CA4" w:rsidR="00B26B28" w:rsidRDefault="00B26B28" w:rsidP="00B26B28">
      <w:pPr>
        <w:rPr>
          <w:lang w:val="en-US"/>
        </w:rPr>
      </w:pPr>
      <w:r>
        <w:rPr>
          <w:lang w:val="en-US"/>
        </w:rPr>
        <w:t xml:space="preserve">Compared to other finance products such as credits cards and personal loans </w:t>
      </w:r>
      <w:r w:rsidR="004607B3">
        <w:rPr>
          <w:lang w:val="en-US"/>
        </w:rPr>
        <w:t xml:space="preserve">the housing loan has the advantage of having </w:t>
      </w:r>
      <w:r>
        <w:rPr>
          <w:lang w:val="en-US"/>
        </w:rPr>
        <w:t>the lowest interest rate, and the longest time to pay the loan off.</w:t>
      </w:r>
    </w:p>
    <w:p w14:paraId="35BE76BB" w14:textId="7C0BE902" w:rsidR="004607B3" w:rsidRDefault="00A34D78" w:rsidP="00B26B28">
      <w:pPr>
        <w:rPr>
          <w:lang w:val="en-US"/>
        </w:rPr>
      </w:pPr>
      <w:r>
        <w:rPr>
          <w:lang w:val="en-US"/>
        </w:rPr>
        <w:t>When a s</w:t>
      </w:r>
      <w:r w:rsidR="00B26B28">
        <w:rPr>
          <w:lang w:val="en-US"/>
        </w:rPr>
        <w:t xml:space="preserve">ustainability retrofit </w:t>
      </w:r>
      <w:r>
        <w:rPr>
          <w:lang w:val="en-US"/>
        </w:rPr>
        <w:t>is made it become</w:t>
      </w:r>
      <w:r w:rsidR="00FE3260">
        <w:rPr>
          <w:lang w:val="en-US"/>
        </w:rPr>
        <w:t>s</w:t>
      </w:r>
      <w:r>
        <w:rPr>
          <w:lang w:val="en-US"/>
        </w:rPr>
        <w:t xml:space="preserve"> </w:t>
      </w:r>
      <w:r w:rsidR="00B26B28">
        <w:rPr>
          <w:lang w:val="en-US"/>
        </w:rPr>
        <w:t xml:space="preserve">part of </w:t>
      </w:r>
      <w:r w:rsidR="004607B3">
        <w:rPr>
          <w:lang w:val="en-US"/>
        </w:rPr>
        <w:t xml:space="preserve">a </w:t>
      </w:r>
      <w:r w:rsidR="00B26B28">
        <w:rPr>
          <w:lang w:val="en-US"/>
        </w:rPr>
        <w:t xml:space="preserve">house. </w:t>
      </w:r>
      <w:r w:rsidR="004607B3">
        <w:rPr>
          <w:lang w:val="en-US"/>
        </w:rPr>
        <w:t xml:space="preserve">If you sell a house, the retrofit goes with the house. It is therefore consistent that finance for </w:t>
      </w:r>
      <w:r>
        <w:rPr>
          <w:lang w:val="en-US"/>
        </w:rPr>
        <w:t xml:space="preserve">sustainability </w:t>
      </w:r>
      <w:r w:rsidR="004607B3">
        <w:rPr>
          <w:lang w:val="en-US"/>
        </w:rPr>
        <w:t xml:space="preserve">retrofits should be attached to housing finance. </w:t>
      </w:r>
    </w:p>
    <w:p w14:paraId="09C85296" w14:textId="4FA995E7" w:rsidR="00B26B28" w:rsidRDefault="004607B3" w:rsidP="00B26B28">
      <w:pPr>
        <w:rPr>
          <w:lang w:val="en-US"/>
        </w:rPr>
      </w:pPr>
      <w:r>
        <w:rPr>
          <w:lang w:val="en-US"/>
        </w:rPr>
        <w:t>One of the issues o</w:t>
      </w:r>
      <w:r w:rsidR="00B26B28">
        <w:rPr>
          <w:lang w:val="en-US"/>
        </w:rPr>
        <w:t xml:space="preserve">ur research sought to understand is the way housing loans have evolved over time. </w:t>
      </w:r>
    </w:p>
    <w:p w14:paraId="0F7FFAB3" w14:textId="1F21B233" w:rsidR="00B26B28" w:rsidRDefault="00B26B28" w:rsidP="00B26B28">
      <w:pPr>
        <w:rPr>
          <w:lang w:val="en-US"/>
        </w:rPr>
      </w:pPr>
      <w:r>
        <w:rPr>
          <w:lang w:val="en-US"/>
        </w:rPr>
        <w:t xml:space="preserve">From the quite restrictive terms in the 1970’s and 80’s when the amount that a household could borrow was capped, today housing loans </w:t>
      </w:r>
      <w:proofErr w:type="gramStart"/>
      <w:r>
        <w:rPr>
          <w:lang w:val="en-US"/>
        </w:rPr>
        <w:t>actually consist</w:t>
      </w:r>
      <w:proofErr w:type="gramEnd"/>
      <w:r>
        <w:rPr>
          <w:lang w:val="en-US"/>
        </w:rPr>
        <w:t xml:space="preserve"> of three products that are integrated, the housing loan itself, offset </w:t>
      </w:r>
      <w:r w:rsidR="00A34D78">
        <w:rPr>
          <w:lang w:val="en-US"/>
        </w:rPr>
        <w:t xml:space="preserve">savings </w:t>
      </w:r>
      <w:r>
        <w:rPr>
          <w:lang w:val="en-US"/>
        </w:rPr>
        <w:t xml:space="preserve">accounts and mortgage insurance. </w:t>
      </w:r>
    </w:p>
    <w:p w14:paraId="59BC65EE" w14:textId="7B775EE0" w:rsidR="00A34D78" w:rsidRDefault="00B26B28" w:rsidP="00B26B28">
      <w:pPr>
        <w:rPr>
          <w:lang w:val="en-US"/>
        </w:rPr>
      </w:pPr>
      <w:r>
        <w:rPr>
          <w:lang w:val="en-US"/>
        </w:rPr>
        <w:t xml:space="preserve">Our key conclusion is that </w:t>
      </w:r>
      <w:r w:rsidR="00A34D78">
        <w:rPr>
          <w:lang w:val="en-US"/>
        </w:rPr>
        <w:t>evolv</w:t>
      </w:r>
      <w:r w:rsidR="00AF3700">
        <w:rPr>
          <w:lang w:val="en-US"/>
        </w:rPr>
        <w:t xml:space="preserve">ing </w:t>
      </w:r>
      <w:r>
        <w:rPr>
          <w:lang w:val="en-US"/>
        </w:rPr>
        <w:t xml:space="preserve">housing loans </w:t>
      </w:r>
      <w:r w:rsidR="00A34D78">
        <w:rPr>
          <w:lang w:val="en-US"/>
        </w:rPr>
        <w:t xml:space="preserve">for the purposes of sustainability retrofits is consistent with the way housing loans have evolved over the last thirty years. </w:t>
      </w:r>
    </w:p>
    <w:p w14:paraId="100B19A3" w14:textId="4C33E20C" w:rsidR="004607B3" w:rsidRDefault="00A34D78" w:rsidP="00B26B28">
      <w:pPr>
        <w:rPr>
          <w:lang w:val="en-US"/>
        </w:rPr>
      </w:pPr>
      <w:r>
        <w:rPr>
          <w:lang w:val="en-US"/>
        </w:rPr>
        <w:t>The regulation of h</w:t>
      </w:r>
      <w:r w:rsidR="004607B3">
        <w:rPr>
          <w:lang w:val="en-US"/>
        </w:rPr>
        <w:t xml:space="preserve">ousing loans </w:t>
      </w:r>
      <w:r>
        <w:rPr>
          <w:lang w:val="en-US"/>
        </w:rPr>
        <w:t xml:space="preserve">should </w:t>
      </w:r>
      <w:r w:rsidR="004607B3">
        <w:rPr>
          <w:lang w:val="en-US"/>
        </w:rPr>
        <w:t xml:space="preserve">support a household to invest in sustainability retrofits over time. </w:t>
      </w:r>
    </w:p>
    <w:p w14:paraId="0C62ADE3" w14:textId="4980CF66" w:rsidR="00435F6A" w:rsidRDefault="00435F6A" w:rsidP="00B26B28">
      <w:pPr>
        <w:rPr>
          <w:lang w:val="en-US"/>
        </w:rPr>
      </w:pPr>
      <w:r>
        <w:rPr>
          <w:lang w:val="en-US"/>
        </w:rPr>
        <w:t>We believe that there is value in Australia’s financial system regulators</w:t>
      </w:r>
      <w:r w:rsidR="00AF3700">
        <w:rPr>
          <w:lang w:val="en-US"/>
        </w:rPr>
        <w:t xml:space="preserve">, specifically the RBA and APRA, </w:t>
      </w:r>
      <w:r>
        <w:rPr>
          <w:lang w:val="en-US"/>
        </w:rPr>
        <w:t xml:space="preserve">issuing guidance to banks on </w:t>
      </w:r>
      <w:r w:rsidR="00A34D78">
        <w:rPr>
          <w:lang w:val="en-US"/>
        </w:rPr>
        <w:t xml:space="preserve">offering households the ability to increase their loans </w:t>
      </w:r>
      <w:r>
        <w:rPr>
          <w:lang w:val="en-US"/>
        </w:rPr>
        <w:t xml:space="preserve">by a small amount for the purposes of investing in a sustainability retrofit. </w:t>
      </w:r>
    </w:p>
    <w:p w14:paraId="7F72E625" w14:textId="77777777" w:rsidR="00435F6A" w:rsidRDefault="00435F6A" w:rsidP="00435F6A">
      <w:pPr>
        <w:rPr>
          <w:lang w:val="en-US"/>
        </w:rPr>
      </w:pPr>
      <w:r>
        <w:rPr>
          <w:lang w:val="en-US"/>
        </w:rPr>
        <w:t>A practical example is that for eligible customers a</w:t>
      </w:r>
      <w:r w:rsidRPr="00A93A33">
        <w:rPr>
          <w:lang w:val="en-US"/>
        </w:rPr>
        <w:t xml:space="preserve"> housing loan could be</w:t>
      </w:r>
      <w:r>
        <w:rPr>
          <w:lang w:val="en-US"/>
        </w:rPr>
        <w:t xml:space="preserve"> </w:t>
      </w:r>
      <w:r w:rsidRPr="00A93A33">
        <w:rPr>
          <w:lang w:val="en-US"/>
        </w:rPr>
        <w:t>increased by as little as $5,000</w:t>
      </w:r>
      <w:r>
        <w:rPr>
          <w:lang w:val="en-US"/>
        </w:rPr>
        <w:t xml:space="preserve"> to allow a household to take gas out of their home. </w:t>
      </w:r>
    </w:p>
    <w:p w14:paraId="18F3CCD0" w14:textId="77777777" w:rsidR="00A34D78" w:rsidRDefault="00435F6A" w:rsidP="00435F6A">
      <w:pPr>
        <w:rPr>
          <w:lang w:val="en-US"/>
        </w:rPr>
      </w:pPr>
      <w:r>
        <w:rPr>
          <w:lang w:val="en-US"/>
        </w:rPr>
        <w:t xml:space="preserve">A household </w:t>
      </w:r>
      <w:r w:rsidR="00A34D78">
        <w:rPr>
          <w:lang w:val="en-US"/>
        </w:rPr>
        <w:t xml:space="preserve">would not </w:t>
      </w:r>
      <w:r>
        <w:rPr>
          <w:lang w:val="en-US"/>
        </w:rPr>
        <w:t xml:space="preserve">have to apply to refinance their housing loan simply to make </w:t>
      </w:r>
      <w:r w:rsidR="00A34D78">
        <w:rPr>
          <w:lang w:val="en-US"/>
        </w:rPr>
        <w:t xml:space="preserve">this investment. </w:t>
      </w:r>
    </w:p>
    <w:p w14:paraId="0D600768" w14:textId="2C5D6D5D" w:rsidR="00435F6A" w:rsidRDefault="00435F6A" w:rsidP="00435F6A">
      <w:pPr>
        <w:rPr>
          <w:lang w:val="en-US"/>
        </w:rPr>
      </w:pPr>
      <w:r>
        <w:rPr>
          <w:lang w:val="en-US"/>
        </w:rPr>
        <w:lastRenderedPageBreak/>
        <w:t xml:space="preserve">The benefit of evolving housing loans is to reduce a household’s exposure to energy bills. </w:t>
      </w:r>
    </w:p>
    <w:p w14:paraId="228AC54E" w14:textId="6D1349F5" w:rsidR="00435F6A" w:rsidRPr="00A93A33" w:rsidRDefault="00435F6A" w:rsidP="00435F6A">
      <w:pPr>
        <w:rPr>
          <w:lang w:val="en-US"/>
        </w:rPr>
      </w:pPr>
      <w:r w:rsidRPr="00A93A33">
        <w:rPr>
          <w:lang w:val="en-US"/>
        </w:rPr>
        <w:t>By demonstrating that the increase in finance</w:t>
      </w:r>
      <w:r>
        <w:rPr>
          <w:lang w:val="en-US"/>
        </w:rPr>
        <w:t xml:space="preserve"> </w:t>
      </w:r>
      <w:r w:rsidRPr="00A93A33">
        <w:rPr>
          <w:lang w:val="en-US"/>
        </w:rPr>
        <w:t>reduces a household’s costs of living</w:t>
      </w:r>
      <w:r w:rsidR="00AF3700">
        <w:rPr>
          <w:lang w:val="en-US"/>
        </w:rPr>
        <w:t>,</w:t>
      </w:r>
      <w:r w:rsidRPr="00A93A33">
        <w:rPr>
          <w:lang w:val="en-US"/>
        </w:rPr>
        <w:t xml:space="preserve"> bank credit risk is</w:t>
      </w:r>
      <w:r w:rsidR="00AF3700">
        <w:rPr>
          <w:lang w:val="en-US"/>
        </w:rPr>
        <w:t xml:space="preserve"> also</w:t>
      </w:r>
      <w:r w:rsidRPr="00A93A33">
        <w:rPr>
          <w:lang w:val="en-US"/>
        </w:rPr>
        <w:t xml:space="preserve"> improved.</w:t>
      </w:r>
    </w:p>
    <w:p w14:paraId="606B5AD3" w14:textId="259592B8" w:rsidR="00435F6A" w:rsidRDefault="00435F6A" w:rsidP="00435F6A">
      <w:pPr>
        <w:rPr>
          <w:lang w:val="en-US"/>
        </w:rPr>
      </w:pPr>
      <w:r>
        <w:rPr>
          <w:lang w:val="en-US"/>
        </w:rPr>
        <w:t xml:space="preserve">Transition to net zero emissions would </w:t>
      </w:r>
      <w:r w:rsidR="00AF3700">
        <w:rPr>
          <w:lang w:val="en-US"/>
        </w:rPr>
        <w:t xml:space="preserve">also </w:t>
      </w:r>
      <w:r>
        <w:rPr>
          <w:lang w:val="en-US"/>
        </w:rPr>
        <w:t xml:space="preserve">be supported in an orderly manner. </w:t>
      </w:r>
    </w:p>
    <w:p w14:paraId="7AEF0F7D" w14:textId="77777777" w:rsidR="00435F6A" w:rsidRDefault="00435F6A" w:rsidP="00435F6A">
      <w:pPr>
        <w:rPr>
          <w:lang w:val="en-US"/>
        </w:rPr>
      </w:pPr>
      <w:r>
        <w:rPr>
          <w:lang w:val="en-US"/>
        </w:rPr>
        <w:t xml:space="preserve">Our proposal is that </w:t>
      </w:r>
      <w:r w:rsidRPr="00B26B28">
        <w:rPr>
          <w:lang w:val="en-US"/>
        </w:rPr>
        <w:t>APRA identify a cohort from the lowest loan repayment quartile that have low loan</w:t>
      </w:r>
      <w:r>
        <w:rPr>
          <w:lang w:val="en-US"/>
        </w:rPr>
        <w:t xml:space="preserve"> </w:t>
      </w:r>
      <w:r w:rsidRPr="00B26B28">
        <w:rPr>
          <w:lang w:val="en-US"/>
        </w:rPr>
        <w:t>to valuation ratios, high liquidity buffers and mortgage payments that are not in arrears that</w:t>
      </w:r>
      <w:r>
        <w:rPr>
          <w:lang w:val="en-US"/>
        </w:rPr>
        <w:t xml:space="preserve"> </w:t>
      </w:r>
      <w:r w:rsidRPr="00B26B28">
        <w:rPr>
          <w:lang w:val="en-US"/>
        </w:rPr>
        <w:t xml:space="preserve">would be eligible for a pilot. </w:t>
      </w:r>
    </w:p>
    <w:p w14:paraId="4032246C" w14:textId="77777777" w:rsidR="00435F6A" w:rsidRPr="00B26B28" w:rsidRDefault="00435F6A" w:rsidP="00435F6A">
      <w:pPr>
        <w:rPr>
          <w:lang w:val="en-US"/>
        </w:rPr>
      </w:pPr>
      <w:r w:rsidRPr="00B26B28">
        <w:rPr>
          <w:lang w:val="en-US"/>
        </w:rPr>
        <w:t>These three factors combine to identify low risk customers from a</w:t>
      </w:r>
      <w:r>
        <w:rPr>
          <w:lang w:val="en-US"/>
        </w:rPr>
        <w:t xml:space="preserve"> banking </w:t>
      </w:r>
      <w:r w:rsidRPr="00B26B28">
        <w:rPr>
          <w:lang w:val="en-US"/>
        </w:rPr>
        <w:t xml:space="preserve">perspective. </w:t>
      </w:r>
    </w:p>
    <w:p w14:paraId="5704CB19" w14:textId="520A1BEB" w:rsidR="00435F6A" w:rsidRDefault="00AF3700" w:rsidP="00435F6A">
      <w:pPr>
        <w:rPr>
          <w:lang w:val="en-US"/>
        </w:rPr>
      </w:pPr>
      <w:r>
        <w:rPr>
          <w:lang w:val="en-US"/>
        </w:rPr>
        <w:t>Finally, w</w:t>
      </w:r>
      <w:r w:rsidR="00A34D78">
        <w:rPr>
          <w:lang w:val="en-US"/>
        </w:rPr>
        <w:t>ithout a regulatory nudge</w:t>
      </w:r>
      <w:r>
        <w:rPr>
          <w:lang w:val="en-US"/>
        </w:rPr>
        <w:t>,</w:t>
      </w:r>
      <w:r w:rsidR="00A34D78">
        <w:rPr>
          <w:lang w:val="en-US"/>
        </w:rPr>
        <w:t xml:space="preserve"> households that seek a small amount of finance </w:t>
      </w:r>
      <w:r>
        <w:rPr>
          <w:lang w:val="en-US"/>
        </w:rPr>
        <w:t xml:space="preserve">for the purposes of sustainably retrofitting their home </w:t>
      </w:r>
      <w:r w:rsidR="00A34D78">
        <w:rPr>
          <w:lang w:val="en-US"/>
        </w:rPr>
        <w:t xml:space="preserve">will be driven into </w:t>
      </w:r>
      <w:r>
        <w:rPr>
          <w:lang w:val="en-US"/>
        </w:rPr>
        <w:t xml:space="preserve">financial </w:t>
      </w:r>
      <w:r w:rsidR="00A34D78">
        <w:rPr>
          <w:lang w:val="en-US"/>
        </w:rPr>
        <w:t>products with higher interest rates and short</w:t>
      </w:r>
      <w:r>
        <w:rPr>
          <w:lang w:val="en-US"/>
        </w:rPr>
        <w:t>er</w:t>
      </w:r>
      <w:r w:rsidR="00A34D78">
        <w:rPr>
          <w:lang w:val="en-US"/>
        </w:rPr>
        <w:t xml:space="preserve"> terms to make repayment. </w:t>
      </w:r>
      <w:r>
        <w:rPr>
          <w:lang w:val="en-US"/>
        </w:rPr>
        <w:t xml:space="preserve">For </w:t>
      </w:r>
      <w:r w:rsidR="001F191F">
        <w:rPr>
          <w:lang w:val="en-US"/>
        </w:rPr>
        <w:t>low-income</w:t>
      </w:r>
      <w:r>
        <w:rPr>
          <w:lang w:val="en-US"/>
        </w:rPr>
        <w:t xml:space="preserve"> households </w:t>
      </w:r>
      <w:proofErr w:type="gramStart"/>
      <w:r>
        <w:rPr>
          <w:lang w:val="en-US"/>
        </w:rPr>
        <w:t>this r</w:t>
      </w:r>
      <w:r w:rsidR="00435F6A">
        <w:rPr>
          <w:lang w:val="en-US"/>
        </w:rPr>
        <w:t>isk</w:t>
      </w:r>
      <w:r>
        <w:rPr>
          <w:lang w:val="en-US"/>
        </w:rPr>
        <w:t>s</w:t>
      </w:r>
      <w:proofErr w:type="gramEnd"/>
      <w:r w:rsidR="00435F6A">
        <w:rPr>
          <w:lang w:val="en-US"/>
        </w:rPr>
        <w:t xml:space="preserve"> </w:t>
      </w:r>
      <w:r>
        <w:rPr>
          <w:lang w:val="en-US"/>
        </w:rPr>
        <w:t xml:space="preserve">being </w:t>
      </w:r>
      <w:r w:rsidR="00435F6A">
        <w:rPr>
          <w:lang w:val="en-US"/>
        </w:rPr>
        <w:t xml:space="preserve">exposed to what we are calling a net zero poverty premium. </w:t>
      </w:r>
    </w:p>
    <w:p w14:paraId="6437AD40" w14:textId="77777777" w:rsidR="00B26B28" w:rsidRDefault="00B26B28" w:rsidP="00A93A33">
      <w:pPr>
        <w:rPr>
          <w:lang w:val="en-US"/>
        </w:rPr>
      </w:pPr>
    </w:p>
    <w:sectPr w:rsidR="00B26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BC"/>
    <w:rsid w:val="000634BC"/>
    <w:rsid w:val="001F191F"/>
    <w:rsid w:val="00435F6A"/>
    <w:rsid w:val="004607B3"/>
    <w:rsid w:val="00A34D78"/>
    <w:rsid w:val="00A93A33"/>
    <w:rsid w:val="00AF3700"/>
    <w:rsid w:val="00B26B2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8EC1"/>
  <w15:chartTrackingRefBased/>
  <w15:docId w15:val="{02CD2AD8-629F-4106-AEDB-F13B7EA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4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4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4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4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4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4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4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4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4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4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4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4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4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4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4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4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4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4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34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4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34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34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34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34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34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4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4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34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Noble</dc:creator>
  <cp:keywords/>
  <dc:description/>
  <cp:lastModifiedBy>Gordon Noble</cp:lastModifiedBy>
  <cp:revision>3</cp:revision>
  <dcterms:created xsi:type="dcterms:W3CDTF">2024-03-21T20:02:00Z</dcterms:created>
  <dcterms:modified xsi:type="dcterms:W3CDTF">2024-03-21T23:29:00Z</dcterms:modified>
</cp:coreProperties>
</file>