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46"/>
      </w:tblGrid>
      <w:tr w:rsidR="008154CA" w:rsidRPr="00D3157F" w14:paraId="4542E236" w14:textId="77777777" w:rsidTr="008154CA">
        <w:trPr>
          <w:trHeight w:val="877"/>
        </w:trPr>
        <w:tc>
          <w:tcPr>
            <w:tcW w:w="11046" w:type="dxa"/>
          </w:tcPr>
          <w:p w14:paraId="3BB670A4" w14:textId="77777777" w:rsidR="00D8290D" w:rsidRPr="00FC1D0D" w:rsidRDefault="00D8290D" w:rsidP="00D8290D">
            <w:pPr>
              <w:rPr>
                <w:rFonts w:ascii="Arial" w:hAnsi="Arial" w:cs="Arial"/>
                <w:sz w:val="24"/>
                <w:szCs w:val="24"/>
              </w:rPr>
            </w:pPr>
          </w:p>
          <w:p w14:paraId="610C0C8E" w14:textId="4418F50D" w:rsidR="00D8290D" w:rsidRPr="00FC1D0D" w:rsidRDefault="00483956" w:rsidP="00D8290D">
            <w:pPr>
              <w:rPr>
                <w:rFonts w:ascii="Arial" w:hAnsi="Arial" w:cs="Arial"/>
                <w:b/>
                <w:sz w:val="40"/>
                <w:szCs w:val="40"/>
              </w:rPr>
            </w:pPr>
            <w:r>
              <w:rPr>
                <w:rFonts w:ascii="Arial" w:hAnsi="Arial" w:cs="Arial"/>
                <w:b/>
                <w:sz w:val="40"/>
                <w:szCs w:val="40"/>
              </w:rPr>
              <w:t>Developing t</w:t>
            </w:r>
            <w:r w:rsidR="000E7B89" w:rsidRPr="000E7B89">
              <w:rPr>
                <w:rFonts w:ascii="Arial" w:hAnsi="Arial" w:cs="Arial"/>
                <w:b/>
                <w:sz w:val="40"/>
                <w:szCs w:val="40"/>
              </w:rPr>
              <w:t xml:space="preserve">heoretically </w:t>
            </w:r>
            <w:r>
              <w:rPr>
                <w:rFonts w:ascii="Arial" w:hAnsi="Arial" w:cs="Arial"/>
                <w:b/>
                <w:sz w:val="40"/>
                <w:szCs w:val="40"/>
              </w:rPr>
              <w:t xml:space="preserve">and empirically </w:t>
            </w:r>
            <w:r w:rsidR="000E7B89" w:rsidRPr="000E7B89">
              <w:rPr>
                <w:rFonts w:ascii="Arial" w:hAnsi="Arial" w:cs="Arial"/>
                <w:b/>
                <w:sz w:val="40"/>
                <w:szCs w:val="40"/>
              </w:rPr>
              <w:t xml:space="preserve">sound </w:t>
            </w:r>
            <w:r w:rsidR="000E7B89">
              <w:rPr>
                <w:rFonts w:ascii="Arial" w:hAnsi="Arial" w:cs="Arial"/>
                <w:b/>
                <w:sz w:val="40"/>
                <w:szCs w:val="40"/>
              </w:rPr>
              <w:t xml:space="preserve">social procurement </w:t>
            </w:r>
            <w:r w:rsidR="000E7B89" w:rsidRPr="000E7B89">
              <w:rPr>
                <w:rFonts w:ascii="Arial" w:hAnsi="Arial" w:cs="Arial"/>
                <w:b/>
                <w:sz w:val="40"/>
                <w:szCs w:val="40"/>
              </w:rPr>
              <w:t>programs</w:t>
            </w:r>
            <w:r w:rsidR="00F704C6">
              <w:rPr>
                <w:rFonts w:ascii="Arial" w:hAnsi="Arial" w:cs="Arial"/>
                <w:b/>
                <w:sz w:val="40"/>
                <w:szCs w:val="40"/>
              </w:rPr>
              <w:t xml:space="preserve"> that do what they claim to do</w:t>
            </w:r>
          </w:p>
          <w:p w14:paraId="264AA0A5" w14:textId="77777777" w:rsidR="00D8290D" w:rsidRPr="00FC1D0D" w:rsidRDefault="00D8290D" w:rsidP="00D8290D">
            <w:pPr>
              <w:rPr>
                <w:rFonts w:ascii="Arial" w:hAnsi="Arial" w:cs="Arial"/>
                <w:sz w:val="24"/>
                <w:szCs w:val="24"/>
              </w:rPr>
            </w:pPr>
          </w:p>
          <w:p w14:paraId="064179D5" w14:textId="5CCEDDDF" w:rsidR="0016045A" w:rsidRPr="008532EA" w:rsidRDefault="0016045A" w:rsidP="0016045A">
            <w:pPr>
              <w:rPr>
                <w:rFonts w:ascii="Arial" w:hAnsi="Arial" w:cs="Arial"/>
              </w:rPr>
            </w:pPr>
            <w:r w:rsidRPr="008532EA">
              <w:rPr>
                <w:rFonts w:ascii="Arial" w:hAnsi="Arial" w:cs="Arial"/>
              </w:rPr>
              <w:t xml:space="preserve">This is the </w:t>
            </w:r>
            <w:r w:rsidR="000E7B89" w:rsidRPr="008532EA">
              <w:rPr>
                <w:rFonts w:ascii="Arial" w:hAnsi="Arial" w:cs="Arial"/>
              </w:rPr>
              <w:t>ninth</w:t>
            </w:r>
            <w:r w:rsidRPr="008532EA">
              <w:rPr>
                <w:rFonts w:ascii="Arial" w:hAnsi="Arial" w:cs="Arial"/>
              </w:rPr>
              <w:t xml:space="preserve"> fact</w:t>
            </w:r>
            <w:r w:rsidR="003365E1" w:rsidRPr="008532EA">
              <w:rPr>
                <w:rFonts w:ascii="Arial" w:hAnsi="Arial" w:cs="Arial"/>
              </w:rPr>
              <w:t>-</w:t>
            </w:r>
            <w:r w:rsidRPr="008532EA">
              <w:rPr>
                <w:rFonts w:ascii="Arial" w:hAnsi="Arial" w:cs="Arial"/>
              </w:rPr>
              <w:t xml:space="preserve">sheet about recent </w:t>
            </w:r>
            <w:r w:rsidR="0035469F" w:rsidRPr="008532EA">
              <w:rPr>
                <w:rFonts w:ascii="Arial" w:hAnsi="Arial" w:cs="Arial"/>
              </w:rPr>
              <w:t xml:space="preserve">international peer-reviewed </w:t>
            </w:r>
            <w:r w:rsidRPr="008532EA">
              <w:rPr>
                <w:rFonts w:ascii="Arial" w:hAnsi="Arial" w:cs="Arial"/>
              </w:rPr>
              <w:t xml:space="preserve">social procurement research </w:t>
            </w:r>
            <w:r w:rsidR="00EA3787" w:rsidRPr="008532EA">
              <w:rPr>
                <w:rFonts w:ascii="Arial" w:hAnsi="Arial" w:cs="Arial"/>
              </w:rPr>
              <w:t xml:space="preserve">led by </w:t>
            </w:r>
            <w:r w:rsidR="003D1FB4">
              <w:rPr>
                <w:rFonts w:ascii="Arial" w:hAnsi="Arial" w:cs="Arial"/>
              </w:rPr>
              <w:t xml:space="preserve">the </w:t>
            </w:r>
            <w:r w:rsidR="00EA3787" w:rsidRPr="008532EA">
              <w:rPr>
                <w:rFonts w:ascii="Arial" w:hAnsi="Arial" w:cs="Arial"/>
              </w:rPr>
              <w:t>U</w:t>
            </w:r>
            <w:r w:rsidR="003D1FB4">
              <w:rPr>
                <w:rFonts w:ascii="Arial" w:hAnsi="Arial" w:cs="Arial"/>
              </w:rPr>
              <w:t>niversity of Technology, Sydney, Australia</w:t>
            </w:r>
            <w:r w:rsidRPr="008532EA">
              <w:rPr>
                <w:rFonts w:ascii="Arial" w:hAnsi="Arial" w:cs="Arial"/>
              </w:rPr>
              <w:t xml:space="preserve">. </w:t>
            </w:r>
          </w:p>
          <w:p w14:paraId="18EB8612" w14:textId="77777777" w:rsidR="0016045A" w:rsidRPr="008532EA" w:rsidRDefault="0016045A" w:rsidP="0016045A">
            <w:pPr>
              <w:rPr>
                <w:rFonts w:ascii="Arial" w:hAnsi="Arial" w:cs="Arial"/>
              </w:rPr>
            </w:pPr>
          </w:p>
          <w:p w14:paraId="5F000A4F" w14:textId="2947EF26" w:rsidR="00483956" w:rsidRPr="008532EA" w:rsidRDefault="0016045A" w:rsidP="000826FE">
            <w:pPr>
              <w:rPr>
                <w:rFonts w:ascii="Arial" w:hAnsi="Arial" w:cs="Arial"/>
              </w:rPr>
            </w:pPr>
            <w:r w:rsidRPr="008532EA">
              <w:rPr>
                <w:rFonts w:ascii="Arial" w:hAnsi="Arial" w:cs="Arial"/>
              </w:rPr>
              <w:t xml:space="preserve">This fact sheet summarises </w:t>
            </w:r>
            <w:r w:rsidR="009265FB" w:rsidRPr="008532EA">
              <w:rPr>
                <w:rFonts w:ascii="Arial" w:hAnsi="Arial" w:cs="Arial"/>
              </w:rPr>
              <w:t xml:space="preserve">a </w:t>
            </w:r>
            <w:r w:rsidRPr="008532EA">
              <w:rPr>
                <w:rFonts w:ascii="Arial" w:hAnsi="Arial" w:cs="Arial"/>
              </w:rPr>
              <w:t xml:space="preserve">research </w:t>
            </w:r>
            <w:r w:rsidR="009265FB" w:rsidRPr="008532EA">
              <w:rPr>
                <w:rFonts w:ascii="Arial" w:hAnsi="Arial" w:cs="Arial"/>
              </w:rPr>
              <w:t xml:space="preserve">project </w:t>
            </w:r>
            <w:r w:rsidR="00483956" w:rsidRPr="008532EA">
              <w:rPr>
                <w:rFonts w:ascii="Arial" w:hAnsi="Arial" w:cs="Arial"/>
              </w:rPr>
              <w:t xml:space="preserve">which </w:t>
            </w:r>
            <w:r w:rsidR="00C813C4">
              <w:rPr>
                <w:rFonts w:ascii="Arial" w:hAnsi="Arial" w:cs="Arial"/>
              </w:rPr>
              <w:t xml:space="preserve">undertook to produce a </w:t>
            </w:r>
            <w:r w:rsidR="00483956" w:rsidRPr="008532EA">
              <w:rPr>
                <w:rFonts w:ascii="Arial" w:hAnsi="Arial" w:cs="Arial"/>
              </w:rPr>
              <w:t>theoretically and empirically sound</w:t>
            </w:r>
            <w:r w:rsidR="00C813C4">
              <w:rPr>
                <w:rFonts w:ascii="Arial" w:hAnsi="Arial" w:cs="Arial"/>
              </w:rPr>
              <w:t xml:space="preserve"> evaluative SROI analysis of a UK construction training program design</w:t>
            </w:r>
            <w:r w:rsidR="003D1FB4">
              <w:rPr>
                <w:rFonts w:ascii="Arial" w:hAnsi="Arial" w:cs="Arial"/>
              </w:rPr>
              <w:t>ed</w:t>
            </w:r>
            <w:r w:rsidR="00C813C4">
              <w:rPr>
                <w:rFonts w:ascii="Arial" w:hAnsi="Arial" w:cs="Arial"/>
              </w:rPr>
              <w:t xml:space="preserve"> to reduce the risk of youth homelessness</w:t>
            </w:r>
            <w:r w:rsidR="00483956" w:rsidRPr="008532EA">
              <w:rPr>
                <w:rFonts w:ascii="Arial" w:hAnsi="Arial" w:cs="Arial"/>
              </w:rPr>
              <w:t>.</w:t>
            </w:r>
          </w:p>
          <w:p w14:paraId="334F9689" w14:textId="77777777" w:rsidR="00483956" w:rsidRPr="008532EA" w:rsidRDefault="00483956" w:rsidP="000826FE">
            <w:pPr>
              <w:rPr>
                <w:rFonts w:ascii="Arial" w:hAnsi="Arial" w:cs="Arial"/>
              </w:rPr>
            </w:pPr>
          </w:p>
          <w:p w14:paraId="28D43566" w14:textId="7E915B65" w:rsidR="00EF467F" w:rsidRPr="008532EA" w:rsidRDefault="003D1FB4" w:rsidP="000826FE">
            <w:pPr>
              <w:rPr>
                <w:rFonts w:ascii="Arial" w:hAnsi="Arial" w:cs="Arial"/>
              </w:rPr>
            </w:pPr>
            <w:r>
              <w:rPr>
                <w:rFonts w:ascii="Arial" w:hAnsi="Arial" w:cs="Arial"/>
              </w:rPr>
              <w:t>Many</w:t>
            </w:r>
            <w:r w:rsidR="00C813C4">
              <w:rPr>
                <w:rFonts w:ascii="Arial" w:hAnsi="Arial" w:cs="Arial"/>
              </w:rPr>
              <w:t xml:space="preserve"> social procurement programs are theoretically and empirically flawed and therefore </w:t>
            </w:r>
            <w:r w:rsidR="00483956" w:rsidRPr="008532EA">
              <w:rPr>
                <w:rFonts w:ascii="Arial" w:hAnsi="Arial" w:cs="Arial"/>
              </w:rPr>
              <w:t xml:space="preserve">lack </w:t>
            </w:r>
            <w:r w:rsidR="00C813C4">
              <w:rPr>
                <w:rFonts w:ascii="Arial" w:hAnsi="Arial" w:cs="Arial"/>
              </w:rPr>
              <w:t xml:space="preserve">reliable </w:t>
            </w:r>
            <w:r w:rsidR="00483956" w:rsidRPr="008532EA">
              <w:rPr>
                <w:rFonts w:ascii="Arial" w:hAnsi="Arial" w:cs="Arial"/>
              </w:rPr>
              <w:t xml:space="preserve">evidence </w:t>
            </w:r>
            <w:r w:rsidR="000E7B89" w:rsidRPr="008532EA">
              <w:rPr>
                <w:rFonts w:ascii="Arial" w:hAnsi="Arial" w:cs="Arial"/>
              </w:rPr>
              <w:t>to</w:t>
            </w:r>
            <w:r w:rsidR="00483956" w:rsidRPr="008532EA">
              <w:rPr>
                <w:rFonts w:ascii="Arial" w:hAnsi="Arial" w:cs="Arial"/>
              </w:rPr>
              <w:t xml:space="preserve"> support </w:t>
            </w:r>
            <w:r w:rsidR="000E7B89" w:rsidRPr="008532EA">
              <w:rPr>
                <w:rFonts w:ascii="Arial" w:hAnsi="Arial" w:cs="Arial"/>
              </w:rPr>
              <w:t>the social impacts being claimed</w:t>
            </w:r>
            <w:r w:rsidR="00483956" w:rsidRPr="008532EA">
              <w:rPr>
                <w:rFonts w:ascii="Arial" w:hAnsi="Arial" w:cs="Arial"/>
              </w:rPr>
              <w:t xml:space="preserve">. </w:t>
            </w:r>
            <w:r>
              <w:rPr>
                <w:rFonts w:ascii="Arial" w:hAnsi="Arial" w:cs="Arial"/>
              </w:rPr>
              <w:t>Such</w:t>
            </w:r>
            <w:bookmarkStart w:id="0" w:name="_GoBack"/>
            <w:bookmarkEnd w:id="0"/>
            <w:r w:rsidR="00C813C4">
              <w:rPr>
                <w:rFonts w:ascii="Arial" w:hAnsi="Arial" w:cs="Arial"/>
              </w:rPr>
              <w:t xml:space="preserve"> programs are unlikely to achieve the social impacts they seek to make and may even</w:t>
            </w:r>
            <w:r w:rsidR="00483956" w:rsidRPr="008532EA">
              <w:rPr>
                <w:rFonts w:ascii="Arial" w:hAnsi="Arial" w:cs="Arial"/>
              </w:rPr>
              <w:t xml:space="preserve"> </w:t>
            </w:r>
            <w:r w:rsidR="000E7B89" w:rsidRPr="008532EA">
              <w:rPr>
                <w:rFonts w:ascii="Arial" w:hAnsi="Arial" w:cs="Arial"/>
              </w:rPr>
              <w:t>do more harm than good to the vulnerable communities they are meant to help.</w:t>
            </w:r>
          </w:p>
          <w:p w14:paraId="2AE1CFF8" w14:textId="77777777" w:rsidR="000E7B89" w:rsidRPr="008532EA" w:rsidRDefault="000E7B89" w:rsidP="000826FE">
            <w:pPr>
              <w:rPr>
                <w:rFonts w:ascii="Arial" w:hAnsi="Arial" w:cs="Arial"/>
                <w:bCs/>
              </w:rPr>
            </w:pPr>
          </w:p>
          <w:p w14:paraId="56356861" w14:textId="52E25ECA" w:rsidR="00EF467F" w:rsidRDefault="000826FE" w:rsidP="000826FE">
            <w:pPr>
              <w:rPr>
                <w:rFonts w:ascii="Arial" w:hAnsi="Arial" w:cs="Arial"/>
                <w:bCs/>
              </w:rPr>
            </w:pPr>
            <w:r w:rsidRPr="008532EA">
              <w:rPr>
                <w:rFonts w:ascii="Arial" w:hAnsi="Arial" w:cs="Arial"/>
                <w:bCs/>
              </w:rPr>
              <w:t xml:space="preserve">The </w:t>
            </w:r>
            <w:r w:rsidR="00483956" w:rsidRPr="008532EA">
              <w:rPr>
                <w:rFonts w:ascii="Arial" w:hAnsi="Arial" w:cs="Arial"/>
                <w:bCs/>
              </w:rPr>
              <w:t>results of this research are currently subject to international peer-review</w:t>
            </w:r>
            <w:r w:rsidR="008532EA" w:rsidRPr="008532EA">
              <w:rPr>
                <w:rFonts w:ascii="Arial" w:hAnsi="Arial" w:cs="Arial"/>
                <w:bCs/>
              </w:rPr>
              <w:t xml:space="preserve"> in the draft manuscript listed in the footnote of this factsheet</w:t>
            </w:r>
            <w:r w:rsidR="00483956" w:rsidRPr="008532EA">
              <w:rPr>
                <w:rFonts w:ascii="Arial" w:hAnsi="Arial" w:cs="Arial"/>
                <w:bCs/>
              </w:rPr>
              <w:t xml:space="preserve">. </w:t>
            </w:r>
            <w:r w:rsidR="008532EA" w:rsidRPr="008532EA">
              <w:rPr>
                <w:rFonts w:ascii="Arial" w:hAnsi="Arial" w:cs="Arial"/>
                <w:bCs/>
              </w:rPr>
              <w:t xml:space="preserve">Depending on the outcome of this process, the results will be published in late 2022 or possibly 2023. </w:t>
            </w:r>
            <w:r w:rsidR="00EF467F" w:rsidRPr="008532EA">
              <w:rPr>
                <w:rFonts w:ascii="Arial" w:hAnsi="Arial" w:cs="Arial"/>
                <w:bCs/>
              </w:rPr>
              <w:t>Please feel free to distribute this factsheet to anyone who may be interested.</w:t>
            </w:r>
          </w:p>
          <w:p w14:paraId="515B5495" w14:textId="37C8B2DE" w:rsidR="003D1FB4" w:rsidRDefault="003D1FB4" w:rsidP="000826FE">
            <w:pPr>
              <w:rPr>
                <w:rFonts w:ascii="Arial" w:hAnsi="Arial" w:cs="Arial"/>
                <w:bCs/>
              </w:rPr>
            </w:pPr>
          </w:p>
          <w:p w14:paraId="2982C737" w14:textId="3E85E511" w:rsidR="003D1FB4" w:rsidRDefault="003D1FB4" w:rsidP="000826FE">
            <w:pPr>
              <w:rPr>
                <w:rFonts w:ascii="Arial" w:hAnsi="Arial" w:cs="Arial"/>
                <w:bCs/>
              </w:rPr>
            </w:pPr>
            <w:r>
              <w:rPr>
                <w:rFonts w:ascii="Arial" w:hAnsi="Arial" w:cs="Arial"/>
                <w:bCs/>
              </w:rPr>
              <w:t>Professor Martin Loosemore</w:t>
            </w:r>
          </w:p>
          <w:p w14:paraId="31B1815D" w14:textId="3F26271A" w:rsidR="003D1FB4" w:rsidRDefault="003D1FB4" w:rsidP="000826FE">
            <w:pPr>
              <w:rPr>
                <w:rFonts w:ascii="Arial" w:hAnsi="Arial" w:cs="Arial"/>
                <w:bCs/>
              </w:rPr>
            </w:pPr>
            <w:r>
              <w:rPr>
                <w:rFonts w:ascii="Arial" w:hAnsi="Arial" w:cs="Arial"/>
                <w:bCs/>
              </w:rPr>
              <w:t>University of Technology, Sydney</w:t>
            </w:r>
          </w:p>
          <w:p w14:paraId="35B6F48D" w14:textId="744FF81E" w:rsidR="003D1FB4" w:rsidRDefault="003D1FB4" w:rsidP="000826FE">
            <w:pPr>
              <w:rPr>
                <w:rFonts w:ascii="Arial" w:hAnsi="Arial" w:cs="Arial"/>
                <w:bCs/>
              </w:rPr>
            </w:pPr>
            <w:hyperlink r:id="rId11" w:history="1">
              <w:r w:rsidRPr="00B8599A">
                <w:rPr>
                  <w:rStyle w:val="Hyperlink"/>
                  <w:rFonts w:ascii="Arial" w:hAnsi="Arial" w:cs="Arial"/>
                  <w:bCs/>
                </w:rPr>
                <w:t>https://profiles.uts.edu.au/Martin.Loosemore</w:t>
              </w:r>
            </w:hyperlink>
          </w:p>
          <w:p w14:paraId="42E423EC" w14:textId="135A83F0" w:rsidR="00B645BB" w:rsidRPr="00FC1D0D" w:rsidRDefault="00B645BB" w:rsidP="0016045A">
            <w:pPr>
              <w:rPr>
                <w:rFonts w:ascii="Arial" w:hAnsi="Arial" w:cs="Arial"/>
                <w:b/>
                <w:bCs/>
                <w:sz w:val="24"/>
                <w:szCs w:val="24"/>
              </w:rPr>
            </w:pPr>
          </w:p>
        </w:tc>
      </w:tr>
      <w:tr w:rsidR="008154CA" w:rsidRPr="00D3157F" w14:paraId="5D74CB0F" w14:textId="77777777" w:rsidTr="008154CA">
        <w:trPr>
          <w:trHeight w:val="2719"/>
        </w:trPr>
        <w:tc>
          <w:tcPr>
            <w:tcW w:w="11046" w:type="dxa"/>
          </w:tcPr>
          <w:p w14:paraId="4F46533D" w14:textId="77777777" w:rsidR="008154CA" w:rsidRPr="00FC1D0D" w:rsidRDefault="008154CA" w:rsidP="00D3157F">
            <w:pPr>
              <w:rPr>
                <w:rFonts w:ascii="Arial" w:hAnsi="Arial" w:cs="Arial"/>
                <w:b/>
                <w:bCs/>
                <w:sz w:val="24"/>
                <w:szCs w:val="24"/>
              </w:rPr>
            </w:pPr>
            <w:r w:rsidRPr="00FC1D0D">
              <w:rPr>
                <w:rFonts w:ascii="Arial" w:hAnsi="Arial" w:cs="Arial"/>
                <w:b/>
                <w:bCs/>
                <w:sz w:val="24"/>
                <w:szCs w:val="24"/>
              </w:rPr>
              <w:t>Why the study</w:t>
            </w:r>
          </w:p>
          <w:p w14:paraId="6C6A2848" w14:textId="424E6B50" w:rsidR="00DA0869" w:rsidRPr="001A5BE8" w:rsidRDefault="000E7B89" w:rsidP="000E7B89">
            <w:pPr>
              <w:pStyle w:val="ListParagraph"/>
              <w:numPr>
                <w:ilvl w:val="0"/>
                <w:numId w:val="7"/>
              </w:numPr>
              <w:rPr>
                <w:rFonts w:ascii="Arial" w:hAnsi="Arial" w:cs="Arial"/>
                <w:b/>
                <w:bCs/>
              </w:rPr>
            </w:pPr>
            <w:r w:rsidRPr="001A5BE8">
              <w:rPr>
                <w:rFonts w:ascii="Arial" w:hAnsi="Arial" w:cs="Arial"/>
              </w:rPr>
              <w:t>Government social procurement policies are requiring construction supply chains to demonstrate how they will create social value as a condition of securing public sector construction contracts</w:t>
            </w:r>
            <w:r w:rsidR="005810E5" w:rsidRPr="001A5BE8">
              <w:rPr>
                <w:rFonts w:ascii="Arial" w:hAnsi="Arial" w:cs="Arial"/>
              </w:rPr>
              <w:t>.</w:t>
            </w:r>
          </w:p>
          <w:p w14:paraId="5577A9E9" w14:textId="4CE36892" w:rsidR="005810E5" w:rsidRPr="001A5BE8" w:rsidRDefault="001A5BE8" w:rsidP="000E7B89">
            <w:pPr>
              <w:pStyle w:val="ListParagraph"/>
              <w:numPr>
                <w:ilvl w:val="0"/>
                <w:numId w:val="7"/>
              </w:numPr>
              <w:rPr>
                <w:rFonts w:ascii="Arial" w:hAnsi="Arial" w:cs="Arial"/>
                <w:bCs/>
              </w:rPr>
            </w:pPr>
            <w:r w:rsidRPr="001A5BE8">
              <w:rPr>
                <w:rFonts w:ascii="Arial" w:hAnsi="Arial" w:cs="Arial"/>
                <w:bCs/>
              </w:rPr>
              <w:t>P</w:t>
            </w:r>
            <w:r w:rsidR="005810E5" w:rsidRPr="001A5BE8">
              <w:rPr>
                <w:rFonts w:ascii="Arial" w:hAnsi="Arial" w:cs="Arial"/>
                <w:bCs/>
              </w:rPr>
              <w:t>rocuring authorities need to evaluate tender submissions to ensure that the social value benefits claimed by a contractor from its social procurement programs are likely to eventuate.</w:t>
            </w:r>
          </w:p>
          <w:p w14:paraId="60ED28D8" w14:textId="18CDDE94" w:rsidR="00C813C4" w:rsidRDefault="00C813C4" w:rsidP="008532EA">
            <w:pPr>
              <w:pStyle w:val="ListParagraph"/>
              <w:numPr>
                <w:ilvl w:val="0"/>
                <w:numId w:val="7"/>
              </w:numPr>
              <w:rPr>
                <w:rFonts w:ascii="Arial" w:hAnsi="Arial" w:cs="Arial"/>
                <w:bCs/>
              </w:rPr>
            </w:pPr>
            <w:r>
              <w:rPr>
                <w:rFonts w:ascii="Arial" w:hAnsi="Arial" w:cs="Arial"/>
                <w:bCs/>
              </w:rPr>
              <w:t>Contractors need to rigorously demonstrate that their social procurement initiatives will achieve the social impacts they claim.</w:t>
            </w:r>
          </w:p>
          <w:p w14:paraId="3ED06EC1" w14:textId="1E11B83C" w:rsidR="00C813C4" w:rsidRDefault="001A5BE8" w:rsidP="008532EA">
            <w:pPr>
              <w:pStyle w:val="ListParagraph"/>
              <w:numPr>
                <w:ilvl w:val="0"/>
                <w:numId w:val="7"/>
              </w:numPr>
              <w:rPr>
                <w:rFonts w:ascii="Arial" w:hAnsi="Arial" w:cs="Arial"/>
                <w:bCs/>
              </w:rPr>
            </w:pPr>
            <w:r w:rsidRPr="001A5BE8">
              <w:rPr>
                <w:rFonts w:ascii="Arial" w:hAnsi="Arial" w:cs="Arial"/>
                <w:bCs/>
              </w:rPr>
              <w:t xml:space="preserve">While some governments </w:t>
            </w:r>
            <w:r w:rsidR="005810E5" w:rsidRPr="001A5BE8">
              <w:rPr>
                <w:rFonts w:ascii="Arial" w:hAnsi="Arial" w:cs="Arial"/>
                <w:bCs/>
              </w:rPr>
              <w:t>provide detailed guidance to procuring authorities to assist in the tender assessment process</w:t>
            </w:r>
            <w:r w:rsidRPr="001A5BE8">
              <w:rPr>
                <w:rFonts w:ascii="Arial" w:hAnsi="Arial" w:cs="Arial"/>
                <w:bCs/>
              </w:rPr>
              <w:t xml:space="preserve">, </w:t>
            </w:r>
            <w:r w:rsidR="005810E5" w:rsidRPr="001A5BE8">
              <w:rPr>
                <w:rFonts w:ascii="Arial" w:hAnsi="Arial" w:cs="Arial"/>
                <w:bCs/>
              </w:rPr>
              <w:t xml:space="preserve">the problem for both tendering contractors and procuring authorities is that </w:t>
            </w:r>
            <w:r w:rsidR="008532EA">
              <w:rPr>
                <w:rFonts w:ascii="Arial" w:hAnsi="Arial" w:cs="Arial"/>
                <w:bCs/>
              </w:rPr>
              <w:t>independent e</w:t>
            </w:r>
            <w:r w:rsidR="005810E5" w:rsidRPr="001A5BE8">
              <w:rPr>
                <w:rFonts w:ascii="Arial" w:hAnsi="Arial" w:cs="Arial"/>
                <w:bCs/>
              </w:rPr>
              <w:t>mpirical research relating to social procurement program design and evaluation is limited</w:t>
            </w:r>
            <w:r w:rsidR="008532EA">
              <w:rPr>
                <w:rFonts w:ascii="Arial" w:hAnsi="Arial" w:cs="Arial"/>
                <w:bCs/>
              </w:rPr>
              <w:t xml:space="preserve">. </w:t>
            </w:r>
          </w:p>
          <w:p w14:paraId="0E2C9531" w14:textId="2CE09568" w:rsidR="005810E5" w:rsidRPr="001A5BE8" w:rsidRDefault="008532EA" w:rsidP="008532EA">
            <w:pPr>
              <w:pStyle w:val="ListParagraph"/>
              <w:numPr>
                <w:ilvl w:val="0"/>
                <w:numId w:val="7"/>
              </w:numPr>
              <w:rPr>
                <w:rFonts w:ascii="Arial" w:hAnsi="Arial" w:cs="Arial"/>
                <w:bCs/>
              </w:rPr>
            </w:pPr>
            <w:r>
              <w:rPr>
                <w:rFonts w:ascii="Arial" w:hAnsi="Arial" w:cs="Arial"/>
                <w:bCs/>
              </w:rPr>
              <w:t>The</w:t>
            </w:r>
            <w:r w:rsidR="005810E5" w:rsidRPr="001A5BE8">
              <w:rPr>
                <w:rFonts w:ascii="Arial" w:hAnsi="Arial" w:cs="Arial"/>
                <w:bCs/>
              </w:rPr>
              <w:t xml:space="preserve"> field of social procurement is typified by highly anecdotal </w:t>
            </w:r>
            <w:r>
              <w:rPr>
                <w:rFonts w:ascii="Arial" w:hAnsi="Arial" w:cs="Arial"/>
                <w:bCs/>
              </w:rPr>
              <w:t xml:space="preserve">and shallow </w:t>
            </w:r>
            <w:r w:rsidR="005810E5" w:rsidRPr="001A5BE8">
              <w:rPr>
                <w:rFonts w:ascii="Arial" w:hAnsi="Arial" w:cs="Arial"/>
                <w:bCs/>
              </w:rPr>
              <w:t>case studies</w:t>
            </w:r>
            <w:r>
              <w:rPr>
                <w:rFonts w:ascii="Arial" w:hAnsi="Arial" w:cs="Arial"/>
                <w:bCs/>
              </w:rPr>
              <w:t>. P</w:t>
            </w:r>
            <w:r w:rsidR="005810E5" w:rsidRPr="001A5BE8">
              <w:rPr>
                <w:rFonts w:ascii="Arial" w:hAnsi="Arial" w:cs="Arial"/>
                <w:bCs/>
              </w:rPr>
              <w:t xml:space="preserve">ublicly available SROI reports and cost/benefit analyses </w:t>
            </w:r>
            <w:r>
              <w:rPr>
                <w:rFonts w:ascii="Arial" w:hAnsi="Arial" w:cs="Arial"/>
                <w:bCs/>
              </w:rPr>
              <w:t xml:space="preserve">are </w:t>
            </w:r>
            <w:r w:rsidR="005810E5" w:rsidRPr="001A5BE8">
              <w:rPr>
                <w:rFonts w:ascii="Arial" w:hAnsi="Arial" w:cs="Arial"/>
                <w:bCs/>
              </w:rPr>
              <w:t xml:space="preserve">of variable </w:t>
            </w:r>
            <w:r w:rsidR="007F03DC" w:rsidRPr="001A5BE8">
              <w:rPr>
                <w:rFonts w:ascii="Arial" w:hAnsi="Arial" w:cs="Arial"/>
                <w:bCs/>
              </w:rPr>
              <w:t xml:space="preserve">transparency and </w:t>
            </w:r>
            <w:r w:rsidR="005810E5" w:rsidRPr="001A5BE8">
              <w:rPr>
                <w:rFonts w:ascii="Arial" w:hAnsi="Arial" w:cs="Arial"/>
                <w:bCs/>
              </w:rPr>
              <w:t>quality.</w:t>
            </w:r>
          </w:p>
          <w:p w14:paraId="192168F6" w14:textId="58CB6E46" w:rsidR="00C813C4" w:rsidRDefault="001A5BE8" w:rsidP="000E7B89">
            <w:pPr>
              <w:pStyle w:val="ListParagraph"/>
              <w:numPr>
                <w:ilvl w:val="0"/>
                <w:numId w:val="7"/>
              </w:numPr>
              <w:rPr>
                <w:rFonts w:ascii="Arial" w:hAnsi="Arial" w:cs="Arial"/>
                <w:bCs/>
              </w:rPr>
            </w:pPr>
            <w:r w:rsidRPr="001A5BE8">
              <w:rPr>
                <w:rFonts w:ascii="Arial" w:hAnsi="Arial" w:cs="Arial"/>
                <w:bCs/>
              </w:rPr>
              <w:t xml:space="preserve">Despite </w:t>
            </w:r>
            <w:r w:rsidR="008532EA">
              <w:rPr>
                <w:rFonts w:ascii="Arial" w:hAnsi="Arial" w:cs="Arial"/>
                <w:bCs/>
              </w:rPr>
              <w:t xml:space="preserve">guidance recommending the development of </w:t>
            </w:r>
            <w:r w:rsidRPr="001A5BE8">
              <w:rPr>
                <w:rFonts w:ascii="Arial" w:hAnsi="Arial" w:cs="Arial"/>
                <w:bCs/>
              </w:rPr>
              <w:t xml:space="preserve">‘theories of change’ to </w:t>
            </w:r>
            <w:r w:rsidR="008532EA">
              <w:rPr>
                <w:rFonts w:ascii="Arial" w:hAnsi="Arial" w:cs="Arial"/>
                <w:bCs/>
              </w:rPr>
              <w:t xml:space="preserve">underpin program design, </w:t>
            </w:r>
            <w:r w:rsidR="00C813C4">
              <w:rPr>
                <w:rFonts w:ascii="Arial" w:hAnsi="Arial" w:cs="Arial"/>
                <w:bCs/>
              </w:rPr>
              <w:t>many initiatives are not theoretically and empirically sound.</w:t>
            </w:r>
          </w:p>
          <w:p w14:paraId="4A177926" w14:textId="40DD468B" w:rsidR="005810E5" w:rsidRPr="001A5BE8" w:rsidRDefault="00C813C4" w:rsidP="000E7B89">
            <w:pPr>
              <w:pStyle w:val="ListParagraph"/>
              <w:numPr>
                <w:ilvl w:val="0"/>
                <w:numId w:val="7"/>
              </w:numPr>
              <w:rPr>
                <w:rFonts w:ascii="Arial" w:hAnsi="Arial" w:cs="Arial"/>
                <w:bCs/>
              </w:rPr>
            </w:pPr>
            <w:r>
              <w:rPr>
                <w:rFonts w:ascii="Arial" w:hAnsi="Arial" w:cs="Arial"/>
                <w:bCs/>
              </w:rPr>
              <w:t>M</w:t>
            </w:r>
            <w:r w:rsidR="008532EA">
              <w:rPr>
                <w:rFonts w:ascii="Arial" w:hAnsi="Arial" w:cs="Arial"/>
                <w:bCs/>
              </w:rPr>
              <w:t>any theories of change are underpinned by tenuous assumptions</w:t>
            </w:r>
            <w:r w:rsidR="001A5BE8" w:rsidRPr="001A5BE8">
              <w:rPr>
                <w:rFonts w:ascii="Arial" w:hAnsi="Arial" w:cs="Arial"/>
                <w:bCs/>
              </w:rPr>
              <w:t xml:space="preserve"> </w:t>
            </w:r>
            <w:r w:rsidR="008532EA">
              <w:rPr>
                <w:rFonts w:ascii="Arial" w:hAnsi="Arial" w:cs="Arial"/>
                <w:bCs/>
              </w:rPr>
              <w:t>about cause-and-effect</w:t>
            </w:r>
            <w:r>
              <w:rPr>
                <w:rFonts w:ascii="Arial" w:hAnsi="Arial" w:cs="Arial"/>
                <w:bCs/>
              </w:rPr>
              <w:t>. This</w:t>
            </w:r>
            <w:r w:rsidR="005810E5" w:rsidRPr="001A5BE8">
              <w:rPr>
                <w:rFonts w:ascii="Arial" w:hAnsi="Arial" w:cs="Arial"/>
                <w:bCs/>
              </w:rPr>
              <w:t xml:space="preserve"> means there is no sound </w:t>
            </w:r>
            <w:r w:rsidR="001A5BE8" w:rsidRPr="001A5BE8">
              <w:rPr>
                <w:rFonts w:ascii="Arial" w:hAnsi="Arial" w:cs="Arial"/>
                <w:bCs/>
              </w:rPr>
              <w:t xml:space="preserve">and consistent </w:t>
            </w:r>
            <w:r w:rsidR="005810E5" w:rsidRPr="001A5BE8">
              <w:rPr>
                <w:rFonts w:ascii="Arial" w:hAnsi="Arial" w:cs="Arial"/>
                <w:bCs/>
              </w:rPr>
              <w:t xml:space="preserve">basis </w:t>
            </w:r>
            <w:r w:rsidR="001A5BE8" w:rsidRPr="001A5BE8">
              <w:rPr>
                <w:rFonts w:ascii="Arial" w:hAnsi="Arial" w:cs="Arial"/>
                <w:bCs/>
              </w:rPr>
              <w:t>on which</w:t>
            </w:r>
            <w:r w:rsidR="005810E5" w:rsidRPr="001A5BE8">
              <w:rPr>
                <w:rFonts w:ascii="Arial" w:hAnsi="Arial" w:cs="Arial"/>
                <w:bCs/>
              </w:rPr>
              <w:t xml:space="preserve"> practical initiatives </w:t>
            </w:r>
            <w:r w:rsidR="001A5BE8" w:rsidRPr="001A5BE8">
              <w:rPr>
                <w:rFonts w:ascii="Arial" w:hAnsi="Arial" w:cs="Arial"/>
                <w:bCs/>
              </w:rPr>
              <w:t>can be built and justified</w:t>
            </w:r>
            <w:r w:rsidR="005810E5" w:rsidRPr="001A5BE8">
              <w:rPr>
                <w:rFonts w:ascii="Arial" w:hAnsi="Arial" w:cs="Arial"/>
                <w:bCs/>
              </w:rPr>
              <w:t xml:space="preserve">. </w:t>
            </w:r>
          </w:p>
          <w:p w14:paraId="703893BB" w14:textId="6D2C0771" w:rsidR="005810E5" w:rsidRPr="001A5BE8" w:rsidRDefault="005810E5" w:rsidP="000E7B89">
            <w:pPr>
              <w:pStyle w:val="ListParagraph"/>
              <w:numPr>
                <w:ilvl w:val="0"/>
                <w:numId w:val="7"/>
              </w:numPr>
              <w:rPr>
                <w:rFonts w:ascii="Arial" w:hAnsi="Arial" w:cs="Arial"/>
                <w:bCs/>
              </w:rPr>
            </w:pPr>
            <w:r w:rsidRPr="001A5BE8">
              <w:rPr>
                <w:rFonts w:ascii="Arial" w:hAnsi="Arial" w:cs="Arial"/>
                <w:bCs/>
              </w:rPr>
              <w:t xml:space="preserve">This lack of evidence and theory, coupled with </w:t>
            </w:r>
            <w:r w:rsidR="008532EA">
              <w:rPr>
                <w:rFonts w:ascii="Arial" w:hAnsi="Arial" w:cs="Arial"/>
                <w:bCs/>
              </w:rPr>
              <w:t>highly variable</w:t>
            </w:r>
            <w:r w:rsidRPr="001A5BE8">
              <w:rPr>
                <w:rFonts w:ascii="Arial" w:hAnsi="Arial" w:cs="Arial"/>
                <w:bCs/>
              </w:rPr>
              <w:t xml:space="preserve"> expertise in social impact measurement</w:t>
            </w:r>
            <w:r w:rsidR="008532EA">
              <w:rPr>
                <w:rFonts w:ascii="Arial" w:hAnsi="Arial" w:cs="Arial"/>
                <w:bCs/>
              </w:rPr>
              <w:t>,</w:t>
            </w:r>
            <w:r w:rsidRPr="001A5BE8">
              <w:rPr>
                <w:rFonts w:ascii="Arial" w:hAnsi="Arial" w:cs="Arial"/>
                <w:bCs/>
              </w:rPr>
              <w:t xml:space="preserve"> undermines the legitimacy of social procurement as an effective policy intervention</w:t>
            </w:r>
            <w:r w:rsidR="00C813C4">
              <w:rPr>
                <w:rFonts w:ascii="Arial" w:hAnsi="Arial" w:cs="Arial"/>
                <w:bCs/>
              </w:rPr>
              <w:t>.</w:t>
            </w:r>
            <w:r w:rsidRPr="001A5BE8">
              <w:rPr>
                <w:rFonts w:ascii="Arial" w:hAnsi="Arial" w:cs="Arial"/>
                <w:bCs/>
              </w:rPr>
              <w:t xml:space="preserve"> </w:t>
            </w:r>
          </w:p>
          <w:p w14:paraId="19BF1848" w14:textId="5BEF05A6" w:rsidR="005810E5" w:rsidRPr="001A5BE8" w:rsidRDefault="005810E5" w:rsidP="000E7B89">
            <w:pPr>
              <w:pStyle w:val="ListParagraph"/>
              <w:numPr>
                <w:ilvl w:val="0"/>
                <w:numId w:val="7"/>
              </w:numPr>
              <w:rPr>
                <w:rFonts w:ascii="Arial" w:hAnsi="Arial" w:cs="Arial"/>
                <w:bCs/>
              </w:rPr>
            </w:pPr>
            <w:r w:rsidRPr="001A5BE8">
              <w:rPr>
                <w:rFonts w:ascii="Arial" w:hAnsi="Arial" w:cs="Arial"/>
                <w:bCs/>
              </w:rPr>
              <w:t xml:space="preserve">It also inhibits innovation and learning between organisations responsible for implementing these policies and enables unscrupulous organisations to over-claim the social impact. </w:t>
            </w:r>
          </w:p>
          <w:p w14:paraId="230FABA9" w14:textId="40E25894" w:rsidR="005810E5" w:rsidRPr="00441A01" w:rsidRDefault="00B86716" w:rsidP="000C5D2B">
            <w:pPr>
              <w:pStyle w:val="ListParagraph"/>
              <w:numPr>
                <w:ilvl w:val="0"/>
                <w:numId w:val="7"/>
              </w:numPr>
              <w:rPr>
                <w:rFonts w:ascii="Arial" w:hAnsi="Arial" w:cs="Arial"/>
                <w:b/>
                <w:bCs/>
                <w:sz w:val="24"/>
                <w:szCs w:val="24"/>
              </w:rPr>
            </w:pPr>
            <w:r w:rsidRPr="00441A01">
              <w:rPr>
                <w:rFonts w:ascii="Arial" w:hAnsi="Arial" w:cs="Arial"/>
                <w:bCs/>
              </w:rPr>
              <w:t>P</w:t>
            </w:r>
            <w:r w:rsidR="005810E5" w:rsidRPr="00441A01">
              <w:rPr>
                <w:rFonts w:ascii="Arial" w:hAnsi="Arial" w:cs="Arial"/>
                <w:bCs/>
              </w:rPr>
              <w:t>oorly designed</w:t>
            </w:r>
            <w:r w:rsidRPr="00441A01">
              <w:rPr>
                <w:rFonts w:ascii="Arial" w:hAnsi="Arial" w:cs="Arial"/>
                <w:bCs/>
              </w:rPr>
              <w:t xml:space="preserve"> programs which are not underpinned by a rigorous theoretical and empirical base, are unlikely to achieve their intended outcomes and potentially do </w:t>
            </w:r>
            <w:r w:rsidR="005810E5" w:rsidRPr="00441A01">
              <w:rPr>
                <w:rFonts w:ascii="Arial" w:hAnsi="Arial" w:cs="Arial"/>
                <w:bCs/>
              </w:rPr>
              <w:t>more harm than good to the already vulnerable people they are meant to help.</w:t>
            </w:r>
          </w:p>
          <w:p w14:paraId="10C5B73E" w14:textId="77777777" w:rsidR="005810E5" w:rsidRDefault="005810E5" w:rsidP="00D8290D">
            <w:pPr>
              <w:rPr>
                <w:rFonts w:ascii="Arial" w:hAnsi="Arial" w:cs="Arial"/>
                <w:b/>
                <w:bCs/>
                <w:sz w:val="24"/>
                <w:szCs w:val="24"/>
              </w:rPr>
            </w:pPr>
          </w:p>
          <w:p w14:paraId="2600623A" w14:textId="5BD72877" w:rsidR="00D8290D" w:rsidRPr="00FC1D0D" w:rsidRDefault="00D8290D" w:rsidP="00D8290D">
            <w:pPr>
              <w:rPr>
                <w:rFonts w:ascii="Arial" w:hAnsi="Arial" w:cs="Arial"/>
                <w:b/>
                <w:bCs/>
                <w:sz w:val="24"/>
                <w:szCs w:val="24"/>
              </w:rPr>
            </w:pPr>
            <w:r w:rsidRPr="00FC1D0D">
              <w:rPr>
                <w:rFonts w:ascii="Arial" w:hAnsi="Arial" w:cs="Arial"/>
                <w:b/>
                <w:bCs/>
                <w:sz w:val="24"/>
                <w:szCs w:val="24"/>
              </w:rPr>
              <w:t>Aim</w:t>
            </w:r>
          </w:p>
          <w:p w14:paraId="04922531" w14:textId="2F8A8B39" w:rsidR="000E7B89" w:rsidRPr="00B86716" w:rsidRDefault="000E7B89" w:rsidP="005E31BA">
            <w:pPr>
              <w:pStyle w:val="ListParagraph"/>
              <w:numPr>
                <w:ilvl w:val="0"/>
                <w:numId w:val="7"/>
              </w:numPr>
              <w:rPr>
                <w:rFonts w:ascii="Arial" w:hAnsi="Arial" w:cs="Arial"/>
              </w:rPr>
            </w:pPr>
            <w:r w:rsidRPr="001A5BE8">
              <w:rPr>
                <w:rFonts w:ascii="Arial" w:hAnsi="Arial" w:cs="Arial"/>
              </w:rPr>
              <w:t xml:space="preserve">The aim of this research was to </w:t>
            </w:r>
            <w:r w:rsidR="00B86716">
              <w:rPr>
                <w:rFonts w:ascii="Arial" w:hAnsi="Arial" w:cs="Arial"/>
              </w:rPr>
              <w:t xml:space="preserve">develop a </w:t>
            </w:r>
            <w:r w:rsidRPr="001A5BE8">
              <w:rPr>
                <w:rFonts w:ascii="Arial" w:hAnsi="Arial" w:cs="Arial"/>
              </w:rPr>
              <w:t xml:space="preserve">theoretically </w:t>
            </w:r>
            <w:r w:rsidRPr="00B86716">
              <w:rPr>
                <w:rFonts w:ascii="Arial" w:hAnsi="Arial" w:cs="Arial"/>
              </w:rPr>
              <w:t xml:space="preserve">informed and methodologically robust evaluative social return on investment (SROI) analysis of a construction training program developed in the UK by a charity called Llamau and The Construction Youth Trust to reduce the risk of youth homelessness. </w:t>
            </w:r>
          </w:p>
          <w:p w14:paraId="0B85D6FF" w14:textId="74392D01" w:rsidR="005E31BA" w:rsidRPr="00B86716" w:rsidRDefault="000E7B89" w:rsidP="001A5BE8">
            <w:pPr>
              <w:pStyle w:val="ListParagraph"/>
              <w:numPr>
                <w:ilvl w:val="0"/>
                <w:numId w:val="7"/>
              </w:numPr>
              <w:rPr>
                <w:rFonts w:ascii="Arial" w:hAnsi="Arial" w:cs="Arial"/>
              </w:rPr>
            </w:pPr>
            <w:r w:rsidRPr="00B86716">
              <w:rPr>
                <w:rFonts w:ascii="Arial" w:hAnsi="Arial" w:cs="Arial"/>
              </w:rPr>
              <w:t xml:space="preserve">Utilising Sen’s Capability Empowerment Approach, the </w:t>
            </w:r>
            <w:r w:rsidR="00B86716" w:rsidRPr="00B86716">
              <w:rPr>
                <w:rFonts w:ascii="Arial" w:hAnsi="Arial" w:cs="Arial"/>
              </w:rPr>
              <w:t>research</w:t>
            </w:r>
            <w:r w:rsidRPr="00B86716">
              <w:rPr>
                <w:rFonts w:ascii="Arial" w:hAnsi="Arial" w:cs="Arial"/>
              </w:rPr>
              <w:t xml:space="preserve"> aimed to </w:t>
            </w:r>
            <w:r w:rsidR="00441A01">
              <w:rPr>
                <w:rFonts w:ascii="Arial" w:hAnsi="Arial" w:cs="Arial"/>
              </w:rPr>
              <w:t>advance</w:t>
            </w:r>
            <w:r w:rsidRPr="00B86716">
              <w:rPr>
                <w:rFonts w:ascii="Arial" w:hAnsi="Arial" w:cs="Arial"/>
              </w:rPr>
              <w:t xml:space="preserve"> social procurement research and practice by providing much needed empirical and theoretical evidence of the social impact of the program on the lives of the young people it was designed to he</w:t>
            </w:r>
            <w:r w:rsidR="001A5BE8" w:rsidRPr="00B86716">
              <w:rPr>
                <w:rFonts w:ascii="Arial" w:hAnsi="Arial" w:cs="Arial"/>
              </w:rPr>
              <w:t>l</w:t>
            </w:r>
            <w:r w:rsidRPr="00B86716">
              <w:rPr>
                <w:rFonts w:ascii="Arial" w:hAnsi="Arial" w:cs="Arial"/>
              </w:rPr>
              <w:t xml:space="preserve">p. </w:t>
            </w:r>
          </w:p>
          <w:p w14:paraId="5BF83E24" w14:textId="51B2E183" w:rsidR="00B86716" w:rsidRPr="00B86716" w:rsidRDefault="00B86716" w:rsidP="00B86716">
            <w:pPr>
              <w:pStyle w:val="ListParagraph"/>
              <w:numPr>
                <w:ilvl w:val="0"/>
                <w:numId w:val="7"/>
              </w:numPr>
              <w:rPr>
                <w:rFonts w:ascii="Arial" w:hAnsi="Arial" w:cs="Arial"/>
                <w:sz w:val="24"/>
                <w:szCs w:val="24"/>
              </w:rPr>
            </w:pPr>
            <w:r w:rsidRPr="00B86716">
              <w:rPr>
                <w:rFonts w:ascii="Arial" w:hAnsi="Arial" w:cs="Arial"/>
              </w:rPr>
              <w:t xml:space="preserve">By subjecting the SROI to international peer-review and publishing the </w:t>
            </w:r>
            <w:r>
              <w:rPr>
                <w:rFonts w:ascii="Arial" w:hAnsi="Arial" w:cs="Arial"/>
              </w:rPr>
              <w:t>results, the research aims to add to the very limited body of independently peer-reviewed evidence of the impact of social procurement programs.</w:t>
            </w:r>
          </w:p>
        </w:tc>
      </w:tr>
      <w:tr w:rsidR="008154CA" w:rsidRPr="00D3157F" w14:paraId="53397A3A" w14:textId="77777777" w:rsidTr="00A30410">
        <w:trPr>
          <w:trHeight w:val="1004"/>
        </w:trPr>
        <w:tc>
          <w:tcPr>
            <w:tcW w:w="11046" w:type="dxa"/>
          </w:tcPr>
          <w:p w14:paraId="6D2A0291" w14:textId="26586156" w:rsidR="008154CA" w:rsidRPr="00FC1D0D" w:rsidRDefault="008154CA" w:rsidP="00D3157F">
            <w:pPr>
              <w:rPr>
                <w:rFonts w:ascii="Arial" w:hAnsi="Arial" w:cs="Arial"/>
                <w:b/>
                <w:bCs/>
                <w:sz w:val="24"/>
                <w:szCs w:val="24"/>
              </w:rPr>
            </w:pPr>
            <w:r w:rsidRPr="00FC1D0D">
              <w:rPr>
                <w:rFonts w:ascii="Arial" w:hAnsi="Arial" w:cs="Arial"/>
                <w:b/>
                <w:bCs/>
                <w:sz w:val="24"/>
                <w:szCs w:val="24"/>
              </w:rPr>
              <w:lastRenderedPageBreak/>
              <w:t>What we did</w:t>
            </w:r>
          </w:p>
          <w:p w14:paraId="279ADE36" w14:textId="77777777" w:rsidR="00E26F62" w:rsidRPr="00FC1D0D" w:rsidRDefault="00E26F62" w:rsidP="00D3157F">
            <w:pPr>
              <w:rPr>
                <w:rFonts w:ascii="Arial" w:hAnsi="Arial" w:cs="Arial"/>
                <w:b/>
                <w:bCs/>
                <w:sz w:val="24"/>
                <w:szCs w:val="24"/>
              </w:rPr>
            </w:pPr>
          </w:p>
          <w:p w14:paraId="4052C828" w14:textId="4B3AEF6C" w:rsidR="00AD1F20" w:rsidRDefault="004A605D" w:rsidP="00441A01">
            <w:pPr>
              <w:pStyle w:val="ListParagraph"/>
              <w:numPr>
                <w:ilvl w:val="0"/>
                <w:numId w:val="7"/>
              </w:numPr>
              <w:rPr>
                <w:rFonts w:ascii="Arial" w:hAnsi="Arial" w:cs="Arial"/>
              </w:rPr>
            </w:pPr>
            <w:r w:rsidRPr="001A5BE8">
              <w:rPr>
                <w:rFonts w:ascii="Arial" w:hAnsi="Arial" w:cs="Arial"/>
              </w:rPr>
              <w:t>We conducted a theoretically informed evaluative SROI of a construction training program developed to reduce the risk of youth homelessness.</w:t>
            </w:r>
          </w:p>
          <w:p w14:paraId="0D640F64" w14:textId="77777777" w:rsidR="00213D3F" w:rsidRDefault="001847DA" w:rsidP="00441A01">
            <w:pPr>
              <w:pStyle w:val="ListParagraph"/>
              <w:numPr>
                <w:ilvl w:val="0"/>
                <w:numId w:val="7"/>
              </w:numPr>
              <w:rPr>
                <w:rFonts w:ascii="Arial" w:hAnsi="Arial" w:cs="Arial"/>
              </w:rPr>
            </w:pPr>
            <w:r>
              <w:rPr>
                <w:rFonts w:ascii="Arial" w:hAnsi="Arial" w:cs="Arial"/>
              </w:rPr>
              <w:t xml:space="preserve">We employed </w:t>
            </w:r>
            <w:r w:rsidR="00213D3F">
              <w:rPr>
                <w:rFonts w:ascii="Arial" w:hAnsi="Arial" w:cs="Arial"/>
              </w:rPr>
              <w:t xml:space="preserve">a </w:t>
            </w:r>
            <w:r>
              <w:rPr>
                <w:rFonts w:ascii="Arial" w:hAnsi="Arial" w:cs="Arial"/>
              </w:rPr>
              <w:t xml:space="preserve">SROI </w:t>
            </w:r>
            <w:r w:rsidR="00213D3F">
              <w:rPr>
                <w:rFonts w:ascii="Arial" w:hAnsi="Arial" w:cs="Arial"/>
              </w:rPr>
              <w:t>methodology</w:t>
            </w:r>
            <w:r>
              <w:rPr>
                <w:rFonts w:ascii="Arial" w:hAnsi="Arial" w:cs="Arial"/>
              </w:rPr>
              <w:t xml:space="preserve"> over traditional CBA because it provided a</w:t>
            </w:r>
            <w:r w:rsidRPr="001847DA">
              <w:rPr>
                <w:rFonts w:ascii="Arial" w:hAnsi="Arial" w:cs="Arial"/>
              </w:rPr>
              <w:t xml:space="preserve"> holistic and bottom-up approach </w:t>
            </w:r>
            <w:r>
              <w:rPr>
                <w:rFonts w:ascii="Arial" w:hAnsi="Arial" w:cs="Arial"/>
              </w:rPr>
              <w:t>which</w:t>
            </w:r>
            <w:r w:rsidRPr="001847DA">
              <w:rPr>
                <w:rFonts w:ascii="Arial" w:hAnsi="Arial" w:cs="Arial"/>
              </w:rPr>
              <w:t xml:space="preserve"> enable</w:t>
            </w:r>
            <w:r w:rsidR="00213D3F">
              <w:rPr>
                <w:rFonts w:ascii="Arial" w:hAnsi="Arial" w:cs="Arial"/>
              </w:rPr>
              <w:t xml:space="preserve">d us </w:t>
            </w:r>
            <w:r w:rsidRPr="001847DA">
              <w:rPr>
                <w:rFonts w:ascii="Arial" w:hAnsi="Arial" w:cs="Arial"/>
              </w:rPr>
              <w:t xml:space="preserve">to understand more deeply how </w:t>
            </w:r>
            <w:r w:rsidR="00213D3F">
              <w:rPr>
                <w:rFonts w:ascii="Arial" w:hAnsi="Arial" w:cs="Arial"/>
              </w:rPr>
              <w:t>the program we were studying contributed</w:t>
            </w:r>
            <w:r w:rsidRPr="001847DA">
              <w:rPr>
                <w:rFonts w:ascii="Arial" w:hAnsi="Arial" w:cs="Arial"/>
              </w:rPr>
              <w:t xml:space="preserve"> to the fulfilment of social goals from beneficiary’s perspectives. </w:t>
            </w:r>
          </w:p>
          <w:p w14:paraId="22477C7C" w14:textId="321D7301" w:rsidR="00213D3F" w:rsidRDefault="001847DA" w:rsidP="00441A01">
            <w:pPr>
              <w:pStyle w:val="ListParagraph"/>
              <w:numPr>
                <w:ilvl w:val="0"/>
                <w:numId w:val="7"/>
              </w:numPr>
              <w:rPr>
                <w:rFonts w:ascii="Arial" w:hAnsi="Arial" w:cs="Arial"/>
              </w:rPr>
            </w:pPr>
            <w:r w:rsidRPr="001847DA">
              <w:rPr>
                <w:rFonts w:ascii="Arial" w:hAnsi="Arial" w:cs="Arial"/>
              </w:rPr>
              <w:t>The empowerment of stakeholders is especially important in accommodating varying notions of social value which may be culturally dependent.</w:t>
            </w:r>
            <w:r w:rsidR="00441A01">
              <w:rPr>
                <w:rFonts w:ascii="Arial" w:hAnsi="Arial" w:cs="Arial"/>
              </w:rPr>
              <w:t xml:space="preserve"> For example, Indigenous communities can have very different notions of social value to non-Indigenous communities.</w:t>
            </w:r>
            <w:r w:rsidRPr="001847DA">
              <w:rPr>
                <w:rFonts w:ascii="Arial" w:hAnsi="Arial" w:cs="Arial"/>
              </w:rPr>
              <w:t xml:space="preserve"> </w:t>
            </w:r>
          </w:p>
          <w:p w14:paraId="2EFFCD50" w14:textId="7244CBA3" w:rsidR="001847DA" w:rsidRPr="001A5BE8" w:rsidRDefault="001847DA" w:rsidP="00441A01">
            <w:pPr>
              <w:pStyle w:val="ListParagraph"/>
              <w:numPr>
                <w:ilvl w:val="0"/>
                <w:numId w:val="7"/>
              </w:numPr>
              <w:rPr>
                <w:rFonts w:ascii="Arial" w:hAnsi="Arial" w:cs="Arial"/>
              </w:rPr>
            </w:pPr>
            <w:r w:rsidRPr="001847DA">
              <w:rPr>
                <w:rFonts w:ascii="Arial" w:hAnsi="Arial" w:cs="Arial"/>
              </w:rPr>
              <w:t xml:space="preserve">SROI is also a useful communication tool, expressing social value in a language which </w:t>
            </w:r>
            <w:r w:rsidR="00441A01">
              <w:rPr>
                <w:rFonts w:ascii="Arial" w:hAnsi="Arial" w:cs="Arial"/>
              </w:rPr>
              <w:t xml:space="preserve">different cultures </w:t>
            </w:r>
            <w:r w:rsidR="00213D3F">
              <w:rPr>
                <w:rFonts w:ascii="Arial" w:hAnsi="Arial" w:cs="Arial"/>
              </w:rPr>
              <w:t xml:space="preserve">can </w:t>
            </w:r>
            <w:r w:rsidRPr="001847DA">
              <w:rPr>
                <w:rFonts w:ascii="Arial" w:hAnsi="Arial" w:cs="Arial"/>
              </w:rPr>
              <w:t xml:space="preserve">understand.  This provides important legitimisation benefits which increases transparency and confidence in </w:t>
            </w:r>
            <w:r w:rsidR="00FE1C19">
              <w:rPr>
                <w:rFonts w:ascii="Arial" w:hAnsi="Arial" w:cs="Arial"/>
              </w:rPr>
              <w:t>claimed impacts.</w:t>
            </w:r>
          </w:p>
          <w:p w14:paraId="14D63E3A" w14:textId="01E08C44" w:rsidR="004A605D" w:rsidRDefault="004A605D" w:rsidP="00441A01">
            <w:pPr>
              <w:pStyle w:val="ListParagraph"/>
              <w:numPr>
                <w:ilvl w:val="0"/>
                <w:numId w:val="7"/>
              </w:numPr>
              <w:rPr>
                <w:rFonts w:ascii="Arial" w:hAnsi="Arial" w:cs="Arial"/>
              </w:rPr>
            </w:pPr>
            <w:r w:rsidRPr="001A5BE8">
              <w:rPr>
                <w:rFonts w:ascii="Arial" w:hAnsi="Arial" w:cs="Arial"/>
              </w:rPr>
              <w:t xml:space="preserve">The program </w:t>
            </w:r>
            <w:r w:rsidR="00FE1C19">
              <w:rPr>
                <w:rFonts w:ascii="Arial" w:hAnsi="Arial" w:cs="Arial"/>
              </w:rPr>
              <w:t xml:space="preserve">studied </w:t>
            </w:r>
            <w:r w:rsidRPr="001A5BE8">
              <w:rPr>
                <w:rFonts w:ascii="Arial" w:hAnsi="Arial" w:cs="Arial"/>
              </w:rPr>
              <w:t xml:space="preserve">was </w:t>
            </w:r>
            <w:r w:rsidR="00FE1C19">
              <w:rPr>
                <w:rFonts w:ascii="Arial" w:hAnsi="Arial" w:cs="Arial"/>
              </w:rPr>
              <w:t xml:space="preserve">a </w:t>
            </w:r>
            <w:r w:rsidRPr="001A5BE8">
              <w:rPr>
                <w:rFonts w:ascii="Arial" w:hAnsi="Arial" w:cs="Arial"/>
              </w:rPr>
              <w:t>UK construction focussed training program called Symud Ymlaen/ Moving Forward (SYMF) which provided tailored and individualised packages of training, support and work experience for young people at risk of homelessness.</w:t>
            </w:r>
          </w:p>
          <w:p w14:paraId="0E1728AE" w14:textId="51EC89EC" w:rsidR="00441A01" w:rsidRPr="001A5BE8" w:rsidRDefault="00441A01" w:rsidP="00441A01">
            <w:pPr>
              <w:pStyle w:val="ListParagraph"/>
              <w:numPr>
                <w:ilvl w:val="0"/>
                <w:numId w:val="7"/>
              </w:numPr>
              <w:rPr>
                <w:rFonts w:ascii="Arial" w:hAnsi="Arial" w:cs="Arial"/>
                <w:lang w:val="en-GB"/>
              </w:rPr>
            </w:pPr>
            <w:r w:rsidRPr="001A5BE8">
              <w:rPr>
                <w:rFonts w:ascii="Arial" w:hAnsi="Arial" w:cs="Arial"/>
                <w:lang w:val="en-GB"/>
              </w:rPr>
              <w:t>The young people taking part in the program</w:t>
            </w:r>
            <w:r>
              <w:rPr>
                <w:rFonts w:ascii="Arial" w:hAnsi="Arial" w:cs="Arial"/>
                <w:lang w:val="en-GB"/>
              </w:rPr>
              <w:t xml:space="preserve"> </w:t>
            </w:r>
            <w:r w:rsidRPr="001A5BE8">
              <w:rPr>
                <w:rFonts w:ascii="Arial" w:hAnsi="Arial" w:cs="Arial"/>
                <w:lang w:val="en-GB"/>
              </w:rPr>
              <w:t xml:space="preserve">faced many barriers to employment and a high risk of homelessness.  Few had worked, many had been excluded from school, some had harmful substance misuse </w:t>
            </w:r>
            <w:r>
              <w:rPr>
                <w:rFonts w:ascii="Arial" w:hAnsi="Arial" w:cs="Arial"/>
                <w:lang w:val="en-GB"/>
              </w:rPr>
              <w:t>habits</w:t>
            </w:r>
            <w:r w:rsidRPr="001A5BE8">
              <w:rPr>
                <w:rFonts w:ascii="Arial" w:hAnsi="Arial" w:cs="Arial"/>
                <w:lang w:val="en-GB"/>
              </w:rPr>
              <w:t xml:space="preserve">, and some were known to youth justice and care system. </w:t>
            </w:r>
          </w:p>
          <w:p w14:paraId="3435D95F" w14:textId="1604F822" w:rsidR="004A605D" w:rsidRPr="00FE1C19" w:rsidRDefault="004A605D" w:rsidP="00441A01">
            <w:pPr>
              <w:pStyle w:val="ListParagraph"/>
              <w:numPr>
                <w:ilvl w:val="0"/>
                <w:numId w:val="7"/>
              </w:numPr>
              <w:rPr>
                <w:rFonts w:ascii="Arial" w:hAnsi="Arial" w:cs="Arial"/>
              </w:rPr>
            </w:pPr>
            <w:r w:rsidRPr="001A5BE8">
              <w:rPr>
                <w:rFonts w:ascii="Arial" w:hAnsi="Arial" w:cs="Arial"/>
              </w:rPr>
              <w:t xml:space="preserve">To produce a theoretically sound SROI assessment of SYMF we employed the Capability </w:t>
            </w:r>
            <w:r w:rsidRPr="00FE1C19">
              <w:rPr>
                <w:rFonts w:ascii="Arial" w:hAnsi="Arial" w:cs="Arial"/>
              </w:rPr>
              <w:t xml:space="preserve">Empowerment Framework developed by Sen (1985) and Nussbaum (1993, 2000, 2011). </w:t>
            </w:r>
          </w:p>
          <w:p w14:paraId="10D5786D" w14:textId="77777777" w:rsidR="00FE1C19" w:rsidRPr="00FE1C19" w:rsidRDefault="00FE1C19" w:rsidP="00441A01">
            <w:pPr>
              <w:pStyle w:val="ListParagraph"/>
              <w:numPr>
                <w:ilvl w:val="0"/>
                <w:numId w:val="7"/>
              </w:numPr>
              <w:rPr>
                <w:rFonts w:ascii="Arial" w:hAnsi="Arial" w:cs="Arial"/>
              </w:rPr>
            </w:pPr>
            <w:r w:rsidRPr="00FE1C19">
              <w:rPr>
                <w:rFonts w:ascii="Arial" w:hAnsi="Arial" w:cs="Arial"/>
              </w:rPr>
              <w:t>The advantage of the Capability Empowerment Framework is its premise that people’s risk of homelessness and associated unemployment is determined by structural disadvantage rather than personal failure. By building the capabilities in the framework evidence indicates that these structural disadvantages can be reduced.</w:t>
            </w:r>
          </w:p>
          <w:p w14:paraId="57AFDD9B" w14:textId="77777777" w:rsidR="00FE1C19" w:rsidRPr="00FE1C19" w:rsidRDefault="00FE1C19" w:rsidP="00FE1C19">
            <w:pPr>
              <w:ind w:left="360"/>
              <w:rPr>
                <w:rFonts w:ascii="Arial" w:hAnsi="Arial" w:cs="Arial"/>
              </w:rPr>
            </w:pPr>
          </w:p>
          <w:p w14:paraId="422989DC" w14:textId="0FF5DF89" w:rsidR="004A605D" w:rsidRPr="00FE1C19" w:rsidRDefault="00FE1C19" w:rsidP="004A605D">
            <w:pPr>
              <w:pStyle w:val="ListParagraph"/>
              <w:rPr>
                <w:rFonts w:ascii="Arial" w:hAnsi="Arial" w:cs="Arial"/>
              </w:rPr>
            </w:pPr>
            <w:r w:rsidRPr="00FE1C19">
              <w:rPr>
                <w:rFonts w:ascii="Arial" w:hAnsi="Arial" w:cs="Arial"/>
              </w:rPr>
              <w:t>The framework is summarised below.</w:t>
            </w:r>
          </w:p>
          <w:p w14:paraId="668D46A3" w14:textId="77777777" w:rsidR="00FE1C19" w:rsidRDefault="00FE1C19" w:rsidP="004A605D">
            <w:pPr>
              <w:pStyle w:val="ListParagraph"/>
              <w:rPr>
                <w:rFonts w:ascii="Arial" w:hAnsi="Arial" w:cs="Arial"/>
                <w:sz w:val="24"/>
                <w:szCs w:val="24"/>
              </w:rPr>
            </w:pPr>
          </w:p>
          <w:p w14:paraId="0870520E" w14:textId="0AFFE9B2" w:rsidR="004A605D" w:rsidRDefault="004A605D" w:rsidP="004A605D">
            <w:pPr>
              <w:pStyle w:val="ListParagraph"/>
              <w:rPr>
                <w:rFonts w:ascii="Arial" w:hAnsi="Arial" w:cs="Arial"/>
                <w:sz w:val="24"/>
                <w:szCs w:val="24"/>
              </w:rPr>
            </w:pPr>
            <w:r>
              <w:rPr>
                <w:noProof/>
              </w:rPr>
              <w:drawing>
                <wp:inline distT="0" distB="0" distL="0" distR="0" wp14:anchorId="16B51B65" wp14:editId="1669B5B2">
                  <wp:extent cx="5045387" cy="38862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64111" cy="3900622"/>
                          </a:xfrm>
                          <a:prstGeom prst="rect">
                            <a:avLst/>
                          </a:prstGeom>
                        </pic:spPr>
                      </pic:pic>
                    </a:graphicData>
                  </a:graphic>
                </wp:inline>
              </w:drawing>
            </w:r>
          </w:p>
          <w:p w14:paraId="5B2913A2" w14:textId="77777777" w:rsidR="004A605D" w:rsidRDefault="004A605D" w:rsidP="004A605D">
            <w:pPr>
              <w:pStyle w:val="ListParagraph"/>
              <w:rPr>
                <w:rFonts w:ascii="Arial" w:hAnsi="Arial" w:cs="Arial"/>
                <w:sz w:val="24"/>
                <w:szCs w:val="24"/>
              </w:rPr>
            </w:pPr>
          </w:p>
          <w:p w14:paraId="73EF8186" w14:textId="7EC15D71" w:rsidR="004A605D" w:rsidRPr="001A5BE8" w:rsidRDefault="004A605D" w:rsidP="00441A01">
            <w:pPr>
              <w:pStyle w:val="ListParagraph"/>
              <w:numPr>
                <w:ilvl w:val="0"/>
                <w:numId w:val="7"/>
              </w:numPr>
              <w:rPr>
                <w:rFonts w:ascii="Arial" w:hAnsi="Arial" w:cs="Arial"/>
              </w:rPr>
            </w:pPr>
            <w:r w:rsidRPr="001A5BE8">
              <w:rPr>
                <w:rFonts w:ascii="Arial" w:hAnsi="Arial" w:cs="Arial"/>
              </w:rPr>
              <w:t xml:space="preserve">Data was collected using a mix of qualitative and quantitative methods and primary and secondary data. This included: interviews with young people who went through the program; focus groups with program stakeholders; various documents relating to each </w:t>
            </w:r>
            <w:r w:rsidR="000E2C98" w:rsidRPr="001A5BE8">
              <w:rPr>
                <w:rFonts w:ascii="Arial" w:hAnsi="Arial" w:cs="Arial"/>
              </w:rPr>
              <w:t>young person’s</w:t>
            </w:r>
            <w:r w:rsidRPr="001A5BE8">
              <w:rPr>
                <w:rFonts w:ascii="Arial" w:hAnsi="Arial" w:cs="Arial"/>
              </w:rPr>
              <w:t xml:space="preserve"> background and progress before, during and after the SYMF program</w:t>
            </w:r>
            <w:r w:rsidR="000E2C98" w:rsidRPr="001A5BE8">
              <w:rPr>
                <w:rFonts w:ascii="Arial" w:hAnsi="Arial" w:cs="Arial"/>
              </w:rPr>
              <w:t>; and</w:t>
            </w:r>
            <w:r w:rsidRPr="001A5BE8">
              <w:rPr>
                <w:rFonts w:ascii="Arial" w:hAnsi="Arial" w:cs="Arial"/>
              </w:rPr>
              <w:t xml:space="preserve"> publicly available data to create a theory of change and choose appropriate proxies for valuing outcomes. </w:t>
            </w:r>
          </w:p>
          <w:p w14:paraId="7481C6E0" w14:textId="77777777" w:rsidR="004A605D" w:rsidRPr="001A5BE8" w:rsidRDefault="004A605D" w:rsidP="004A605D">
            <w:pPr>
              <w:pStyle w:val="ListParagraph"/>
              <w:rPr>
                <w:rFonts w:ascii="Arial" w:hAnsi="Arial" w:cs="Arial"/>
              </w:rPr>
            </w:pPr>
          </w:p>
          <w:p w14:paraId="50AE8BE4" w14:textId="596B78A3" w:rsidR="004A605D" w:rsidRPr="004A605D" w:rsidRDefault="004A605D" w:rsidP="004A605D">
            <w:pPr>
              <w:jc w:val="center"/>
              <w:rPr>
                <w:rFonts w:ascii="Arial" w:hAnsi="Arial" w:cs="Arial"/>
                <w:sz w:val="24"/>
                <w:szCs w:val="24"/>
              </w:rPr>
            </w:pPr>
          </w:p>
        </w:tc>
      </w:tr>
      <w:tr w:rsidR="008154CA" w:rsidRPr="00D3157F" w14:paraId="127BB0CC" w14:textId="77777777" w:rsidTr="007A5508">
        <w:trPr>
          <w:trHeight w:val="4282"/>
        </w:trPr>
        <w:tc>
          <w:tcPr>
            <w:tcW w:w="11046" w:type="dxa"/>
          </w:tcPr>
          <w:p w14:paraId="063BA4E0" w14:textId="77777777" w:rsidR="00927E4F" w:rsidRPr="00184B69" w:rsidRDefault="005F6DD1" w:rsidP="00D3157F">
            <w:r w:rsidRPr="00184B69">
              <w:lastRenderedPageBreak/>
              <w:br w:type="page"/>
            </w:r>
          </w:p>
          <w:p w14:paraId="6B0F5686" w14:textId="46B4194E" w:rsidR="008154CA" w:rsidRPr="00FC1D0D" w:rsidRDefault="008154CA" w:rsidP="00D3157F">
            <w:pPr>
              <w:rPr>
                <w:rFonts w:ascii="Arial" w:hAnsi="Arial" w:cs="Arial"/>
                <w:b/>
                <w:bCs/>
                <w:sz w:val="24"/>
                <w:szCs w:val="24"/>
              </w:rPr>
            </w:pPr>
            <w:r w:rsidRPr="00FC1D0D">
              <w:rPr>
                <w:rFonts w:ascii="Arial" w:hAnsi="Arial" w:cs="Arial"/>
                <w:b/>
                <w:bCs/>
                <w:sz w:val="24"/>
                <w:szCs w:val="24"/>
              </w:rPr>
              <w:t>What we found</w:t>
            </w:r>
          </w:p>
          <w:p w14:paraId="2F121D6D" w14:textId="77777777" w:rsidR="005F6DD1" w:rsidRPr="00FC1D0D" w:rsidRDefault="005F6DD1" w:rsidP="005F6DD1">
            <w:pPr>
              <w:ind w:left="720"/>
              <w:rPr>
                <w:rFonts w:ascii="Arial" w:eastAsia="Times New Roman" w:hAnsi="Arial" w:cs="Arial"/>
                <w:sz w:val="24"/>
                <w:szCs w:val="24"/>
              </w:rPr>
            </w:pPr>
          </w:p>
          <w:p w14:paraId="6E883CCF" w14:textId="77777777" w:rsidR="00441A01" w:rsidRPr="00FE1C19" w:rsidRDefault="00441A01" w:rsidP="00441A01">
            <w:pPr>
              <w:pStyle w:val="ListParagraph"/>
              <w:numPr>
                <w:ilvl w:val="0"/>
                <w:numId w:val="6"/>
              </w:numPr>
              <w:rPr>
                <w:rFonts w:ascii="Arial" w:hAnsi="Arial" w:cs="Arial"/>
              </w:rPr>
            </w:pPr>
            <w:r>
              <w:rPr>
                <w:rFonts w:ascii="Arial" w:hAnsi="Arial" w:cs="Arial"/>
              </w:rPr>
              <w:t xml:space="preserve">The </w:t>
            </w:r>
            <w:r w:rsidRPr="001A5BE8">
              <w:rPr>
                <w:rFonts w:ascii="Arial" w:hAnsi="Arial" w:cs="Arial"/>
                <w:lang w:val="en-GB"/>
              </w:rPr>
              <w:t xml:space="preserve">Capability Empowerment Framework </w:t>
            </w:r>
            <w:r>
              <w:rPr>
                <w:rFonts w:ascii="Arial" w:hAnsi="Arial" w:cs="Arial"/>
                <w:lang w:val="en-GB"/>
              </w:rPr>
              <w:t>provided a useful theoretical foundation to study the impacts of this program.</w:t>
            </w:r>
          </w:p>
          <w:p w14:paraId="7AD18889" w14:textId="77777777" w:rsidR="00DC1519" w:rsidRPr="001A5BE8" w:rsidRDefault="00DC1519" w:rsidP="00441A01">
            <w:pPr>
              <w:pStyle w:val="ListParagraph"/>
              <w:numPr>
                <w:ilvl w:val="0"/>
                <w:numId w:val="6"/>
              </w:numPr>
              <w:rPr>
                <w:rFonts w:ascii="Arial" w:hAnsi="Arial" w:cs="Arial"/>
                <w:lang w:val="en-GB"/>
              </w:rPr>
            </w:pPr>
            <w:r w:rsidRPr="001A5BE8">
              <w:rPr>
                <w:rFonts w:ascii="Arial" w:hAnsi="Arial" w:cs="Arial"/>
                <w:lang w:val="en-GB"/>
              </w:rPr>
              <w:t xml:space="preserve">The results show that the SYMF program helped reduce the risk of homelessness by building capacity across many Capability Empowerment Framework domains. </w:t>
            </w:r>
          </w:p>
          <w:p w14:paraId="0B2271AE" w14:textId="77777777" w:rsidR="00DC1519" w:rsidRPr="001A5BE8" w:rsidRDefault="00DC1519" w:rsidP="00441A01">
            <w:pPr>
              <w:pStyle w:val="ListParagraph"/>
              <w:numPr>
                <w:ilvl w:val="0"/>
                <w:numId w:val="6"/>
              </w:numPr>
              <w:rPr>
                <w:rFonts w:ascii="Arial" w:hAnsi="Arial" w:cs="Arial"/>
                <w:lang w:val="en-GB"/>
              </w:rPr>
            </w:pPr>
            <w:r w:rsidRPr="001A5BE8">
              <w:rPr>
                <w:rFonts w:ascii="Arial" w:hAnsi="Arial" w:cs="Arial"/>
                <w:lang w:val="en-GB"/>
              </w:rPr>
              <w:t xml:space="preserve">The life domain was improved by increased housing security from greater income and more positive relationships, as was the affiliation and emotions domains. </w:t>
            </w:r>
          </w:p>
          <w:p w14:paraId="36B69A7A" w14:textId="77777777" w:rsidR="00DC1519" w:rsidRPr="001A5BE8" w:rsidRDefault="00DC1519" w:rsidP="00441A01">
            <w:pPr>
              <w:pStyle w:val="ListParagraph"/>
              <w:numPr>
                <w:ilvl w:val="0"/>
                <w:numId w:val="6"/>
              </w:numPr>
              <w:rPr>
                <w:rFonts w:ascii="Arial" w:hAnsi="Arial" w:cs="Arial"/>
                <w:lang w:val="en-GB"/>
              </w:rPr>
            </w:pPr>
            <w:r w:rsidRPr="001A5BE8">
              <w:rPr>
                <w:rFonts w:ascii="Arial" w:hAnsi="Arial" w:cs="Arial"/>
                <w:lang w:val="en-GB"/>
              </w:rPr>
              <w:t xml:space="preserve">The health and bodily integrity domains were improved by improvements in participant’s mental and physical health and increasing awareness of health and safety issues. </w:t>
            </w:r>
          </w:p>
          <w:p w14:paraId="6967BB57" w14:textId="77777777" w:rsidR="00DC1519" w:rsidRPr="001A5BE8" w:rsidRDefault="00DC1519" w:rsidP="00441A01">
            <w:pPr>
              <w:pStyle w:val="ListParagraph"/>
              <w:numPr>
                <w:ilvl w:val="0"/>
                <w:numId w:val="6"/>
              </w:numPr>
              <w:rPr>
                <w:rFonts w:ascii="Arial" w:hAnsi="Arial" w:cs="Arial"/>
                <w:lang w:val="en-GB"/>
              </w:rPr>
            </w:pPr>
            <w:r w:rsidRPr="001A5BE8">
              <w:rPr>
                <w:rFonts w:ascii="Arial" w:hAnsi="Arial" w:cs="Arial"/>
                <w:lang w:val="en-GB"/>
              </w:rPr>
              <w:t xml:space="preserve">The senses and imagination and practical reason domains were improved by greater numeracy and literacy and by having the confidence to forward-plan their lives. </w:t>
            </w:r>
          </w:p>
          <w:p w14:paraId="607C0FEC" w14:textId="7DE2D097" w:rsidR="00435F32" w:rsidRPr="005274A7" w:rsidRDefault="00DC1519" w:rsidP="00441A01">
            <w:pPr>
              <w:pStyle w:val="ListParagraph"/>
              <w:numPr>
                <w:ilvl w:val="0"/>
                <w:numId w:val="6"/>
              </w:numPr>
              <w:rPr>
                <w:rFonts w:ascii="Arial" w:hAnsi="Arial" w:cs="Arial"/>
              </w:rPr>
            </w:pPr>
            <w:r w:rsidRPr="001A5BE8">
              <w:rPr>
                <w:rFonts w:ascii="Arial" w:hAnsi="Arial" w:cs="Arial"/>
                <w:lang w:val="en-GB"/>
              </w:rPr>
              <w:t>The program not only allowed these social impacts created to be defined and quantified, but also enabled the valuation of the wider economic value that was generated by investing in this program.</w:t>
            </w:r>
            <w:r w:rsidRPr="00DC1519">
              <w:rPr>
                <w:rFonts w:ascii="Arial" w:hAnsi="Arial" w:cs="Arial"/>
                <w:sz w:val="24"/>
                <w:szCs w:val="24"/>
                <w:lang w:val="en-GB"/>
              </w:rPr>
              <w:t xml:space="preserve"> </w:t>
            </w:r>
          </w:p>
        </w:tc>
      </w:tr>
      <w:tr w:rsidR="008154CA" w:rsidRPr="00D3157F" w14:paraId="43F89814" w14:textId="77777777" w:rsidTr="00D3157F">
        <w:trPr>
          <w:trHeight w:val="1302"/>
        </w:trPr>
        <w:tc>
          <w:tcPr>
            <w:tcW w:w="11046" w:type="dxa"/>
          </w:tcPr>
          <w:p w14:paraId="480FBA98" w14:textId="4B8985F9" w:rsidR="008154CA" w:rsidRDefault="008154CA" w:rsidP="00D3157F">
            <w:pPr>
              <w:rPr>
                <w:rFonts w:ascii="Arial" w:hAnsi="Arial" w:cs="Arial"/>
                <w:b/>
                <w:bCs/>
                <w:sz w:val="24"/>
                <w:szCs w:val="24"/>
              </w:rPr>
            </w:pPr>
            <w:r w:rsidRPr="00E26F62">
              <w:rPr>
                <w:rFonts w:ascii="Arial" w:hAnsi="Arial" w:cs="Arial"/>
                <w:b/>
                <w:bCs/>
                <w:sz w:val="24"/>
                <w:szCs w:val="24"/>
              </w:rPr>
              <w:t>What this means</w:t>
            </w:r>
          </w:p>
          <w:p w14:paraId="657F83A2" w14:textId="77777777" w:rsidR="00E26F62" w:rsidRPr="00E26F62" w:rsidRDefault="00E26F62" w:rsidP="00D3157F">
            <w:pPr>
              <w:rPr>
                <w:rFonts w:ascii="Arial" w:hAnsi="Arial" w:cs="Arial"/>
                <w:b/>
                <w:bCs/>
                <w:sz w:val="24"/>
                <w:szCs w:val="24"/>
              </w:rPr>
            </w:pPr>
          </w:p>
          <w:p w14:paraId="02B77A77" w14:textId="11280DF8" w:rsidR="0035469F" w:rsidRPr="001A5BE8" w:rsidRDefault="00DC1519" w:rsidP="00DC1519">
            <w:pPr>
              <w:pStyle w:val="ListParagraph"/>
              <w:numPr>
                <w:ilvl w:val="0"/>
                <w:numId w:val="15"/>
              </w:numPr>
              <w:rPr>
                <w:rFonts w:ascii="Arial" w:hAnsi="Arial" w:cs="Arial"/>
              </w:rPr>
            </w:pPr>
            <w:r w:rsidRPr="001A5BE8">
              <w:rPr>
                <w:rFonts w:ascii="Arial" w:hAnsi="Arial" w:cs="Arial"/>
              </w:rPr>
              <w:t xml:space="preserve">The insights from this research into the social and economic impacts of this program </w:t>
            </w:r>
            <w:r w:rsidR="00FE1C19">
              <w:rPr>
                <w:rFonts w:ascii="Arial" w:hAnsi="Arial" w:cs="Arial"/>
              </w:rPr>
              <w:t>are potentially</w:t>
            </w:r>
            <w:r w:rsidRPr="001A5BE8">
              <w:rPr>
                <w:rFonts w:ascii="Arial" w:hAnsi="Arial" w:cs="Arial"/>
              </w:rPr>
              <w:t xml:space="preserve"> valuable to other organisations which are required to address homelessness as part of their social procurement obligations. </w:t>
            </w:r>
          </w:p>
          <w:p w14:paraId="05675A6C" w14:textId="7373C7F8" w:rsidR="00DC1519" w:rsidRPr="001A5BE8" w:rsidRDefault="00DC1519" w:rsidP="00DC1519">
            <w:pPr>
              <w:pStyle w:val="ListParagraph"/>
              <w:numPr>
                <w:ilvl w:val="0"/>
                <w:numId w:val="15"/>
              </w:numPr>
              <w:rPr>
                <w:rFonts w:ascii="Arial" w:hAnsi="Arial" w:cs="Arial"/>
              </w:rPr>
            </w:pPr>
            <w:r w:rsidRPr="001A5BE8">
              <w:rPr>
                <w:rFonts w:ascii="Arial" w:hAnsi="Arial" w:cs="Arial"/>
              </w:rPr>
              <w:t>Compared to existing anecdotal case stud</w:t>
            </w:r>
            <w:r w:rsidR="00FE1C19">
              <w:rPr>
                <w:rFonts w:ascii="Arial" w:hAnsi="Arial" w:cs="Arial"/>
              </w:rPr>
              <w:t xml:space="preserve">ies, </w:t>
            </w:r>
            <w:r w:rsidRPr="001A5BE8">
              <w:rPr>
                <w:rFonts w:ascii="Arial" w:hAnsi="Arial" w:cs="Arial"/>
              </w:rPr>
              <w:t xml:space="preserve">research </w:t>
            </w:r>
            <w:r w:rsidR="0035469F" w:rsidRPr="001A5BE8">
              <w:rPr>
                <w:rFonts w:ascii="Arial" w:hAnsi="Arial" w:cs="Arial"/>
              </w:rPr>
              <w:t xml:space="preserve">like this </w:t>
            </w:r>
            <w:r w:rsidRPr="001A5BE8">
              <w:rPr>
                <w:rFonts w:ascii="Arial" w:hAnsi="Arial" w:cs="Arial"/>
              </w:rPr>
              <w:t xml:space="preserve">can improve the effectiveness of program design and help organisations to better legitimise and differentiate their programs from competitors in the eyes of clients and potential social impact investors. </w:t>
            </w:r>
          </w:p>
          <w:p w14:paraId="690499BA" w14:textId="5DEF4081" w:rsidR="00DC1519" w:rsidRPr="001A5BE8" w:rsidRDefault="001A5BE8" w:rsidP="00DC1519">
            <w:pPr>
              <w:pStyle w:val="ListParagraph"/>
              <w:numPr>
                <w:ilvl w:val="0"/>
                <w:numId w:val="15"/>
              </w:numPr>
              <w:rPr>
                <w:rFonts w:ascii="Arial" w:hAnsi="Arial" w:cs="Arial"/>
              </w:rPr>
            </w:pPr>
            <w:r>
              <w:rPr>
                <w:rFonts w:ascii="Arial" w:hAnsi="Arial" w:cs="Arial"/>
              </w:rPr>
              <w:t xml:space="preserve">However, </w:t>
            </w:r>
            <w:r w:rsidR="00DC1519" w:rsidRPr="001A5BE8">
              <w:rPr>
                <w:rFonts w:ascii="Arial" w:hAnsi="Arial" w:cs="Arial"/>
              </w:rPr>
              <w:t xml:space="preserve">the SROI methodology had limitations. For example, despite being transparent and open with our assumptions, we found that social impact was difficult to identify because of the difficulties in establishing direct causal links between the SYMF program analysed and the outcomes valued.  Furthermore, there are challenges in selecting appropriate proxies for valuing outcomes. </w:t>
            </w:r>
          </w:p>
          <w:p w14:paraId="288B1861" w14:textId="3E8A858E" w:rsidR="00DC1519" w:rsidRPr="00FE1C19" w:rsidRDefault="00FE1C19" w:rsidP="00F340B4">
            <w:pPr>
              <w:pStyle w:val="ListParagraph"/>
              <w:numPr>
                <w:ilvl w:val="0"/>
                <w:numId w:val="15"/>
              </w:numPr>
              <w:rPr>
                <w:rFonts w:ascii="Arial" w:hAnsi="Arial" w:cs="Arial"/>
              </w:rPr>
            </w:pPr>
            <w:r w:rsidRPr="00FE1C19">
              <w:rPr>
                <w:rFonts w:ascii="Arial" w:hAnsi="Arial" w:cs="Arial"/>
              </w:rPr>
              <w:t>D</w:t>
            </w:r>
            <w:r w:rsidR="00DC1519" w:rsidRPr="00FE1C19">
              <w:rPr>
                <w:rFonts w:ascii="Arial" w:hAnsi="Arial" w:cs="Arial"/>
              </w:rPr>
              <w:t xml:space="preserve">espite these challenges and limitations, research like this is </w:t>
            </w:r>
            <w:r w:rsidRPr="00FE1C19">
              <w:rPr>
                <w:rFonts w:ascii="Arial" w:hAnsi="Arial" w:cs="Arial"/>
              </w:rPr>
              <w:t>a</w:t>
            </w:r>
            <w:r>
              <w:rPr>
                <w:rFonts w:ascii="Arial" w:hAnsi="Arial" w:cs="Arial"/>
              </w:rPr>
              <w:t xml:space="preserve"> </w:t>
            </w:r>
            <w:r w:rsidR="00DC1519" w:rsidRPr="00FE1C19">
              <w:rPr>
                <w:rFonts w:ascii="Arial" w:hAnsi="Arial" w:cs="Arial"/>
              </w:rPr>
              <w:t xml:space="preserve">major </w:t>
            </w:r>
            <w:r w:rsidR="00167684">
              <w:rPr>
                <w:rFonts w:ascii="Arial" w:hAnsi="Arial" w:cs="Arial"/>
              </w:rPr>
              <w:t xml:space="preserve">improvement on the </w:t>
            </w:r>
            <w:r w:rsidR="00DC1519" w:rsidRPr="00FE1C19">
              <w:rPr>
                <w:rFonts w:ascii="Arial" w:hAnsi="Arial" w:cs="Arial"/>
              </w:rPr>
              <w:t xml:space="preserve">anecdotal case studies which currently characterise the field of social procurement. </w:t>
            </w:r>
          </w:p>
          <w:p w14:paraId="284A7C75" w14:textId="318CE901" w:rsidR="00FE1C19" w:rsidRPr="00FE1C19" w:rsidRDefault="00DC1519" w:rsidP="00DC1519">
            <w:pPr>
              <w:pStyle w:val="ListParagraph"/>
              <w:numPr>
                <w:ilvl w:val="0"/>
                <w:numId w:val="15"/>
              </w:numPr>
              <w:rPr>
                <w:rFonts w:ascii="Arial" w:hAnsi="Arial" w:cs="Arial"/>
                <w:sz w:val="24"/>
                <w:szCs w:val="24"/>
              </w:rPr>
            </w:pPr>
            <w:r w:rsidRPr="001A5BE8">
              <w:rPr>
                <w:rFonts w:ascii="Arial" w:hAnsi="Arial" w:cs="Arial"/>
              </w:rPr>
              <w:t>Research like this is important in ensuring that programs being developed in response to new social procurement requirements in the construction sector can be assessed by construction clients as robust and reliable in achieving the outcomes that they purport to deliver.</w:t>
            </w:r>
          </w:p>
          <w:p w14:paraId="4C95602E" w14:textId="227084DB" w:rsidR="00FE1C19" w:rsidRPr="001A5BE8" w:rsidRDefault="00167684" w:rsidP="00FE1C19">
            <w:pPr>
              <w:pStyle w:val="ListParagraph"/>
              <w:numPr>
                <w:ilvl w:val="0"/>
                <w:numId w:val="15"/>
              </w:numPr>
              <w:rPr>
                <w:rFonts w:ascii="Arial" w:hAnsi="Arial" w:cs="Arial"/>
              </w:rPr>
            </w:pPr>
            <w:r>
              <w:rPr>
                <w:rFonts w:ascii="Arial" w:hAnsi="Arial" w:cs="Arial"/>
              </w:rPr>
              <w:t>Finally, r</w:t>
            </w:r>
            <w:r w:rsidR="00FE1C19" w:rsidRPr="001A5BE8">
              <w:rPr>
                <w:rFonts w:ascii="Arial" w:hAnsi="Arial" w:cs="Arial"/>
              </w:rPr>
              <w:t xml:space="preserve">esearch like this </w:t>
            </w:r>
            <w:r w:rsidR="00FE1C19">
              <w:rPr>
                <w:rFonts w:ascii="Arial" w:hAnsi="Arial" w:cs="Arial"/>
              </w:rPr>
              <w:t xml:space="preserve">can help legitimise social procurement </w:t>
            </w:r>
            <w:r>
              <w:rPr>
                <w:rFonts w:ascii="Arial" w:hAnsi="Arial" w:cs="Arial"/>
              </w:rPr>
              <w:t xml:space="preserve">as a potentially valuable way to create social value </w:t>
            </w:r>
            <w:r w:rsidR="00FE1C19">
              <w:rPr>
                <w:rFonts w:ascii="Arial" w:hAnsi="Arial" w:cs="Arial"/>
              </w:rPr>
              <w:t>and prevent</w:t>
            </w:r>
            <w:r w:rsidR="00FE1C19" w:rsidRPr="001A5BE8">
              <w:rPr>
                <w:rFonts w:ascii="Arial" w:hAnsi="Arial" w:cs="Arial"/>
              </w:rPr>
              <w:t xml:space="preserve"> the over</w:t>
            </w:r>
            <w:r w:rsidR="00441A01">
              <w:rPr>
                <w:rFonts w:ascii="Arial" w:hAnsi="Arial" w:cs="Arial"/>
              </w:rPr>
              <w:t>-</w:t>
            </w:r>
            <w:r w:rsidR="00FE1C19" w:rsidRPr="001A5BE8">
              <w:rPr>
                <w:rFonts w:ascii="Arial" w:hAnsi="Arial" w:cs="Arial"/>
              </w:rPr>
              <w:t xml:space="preserve">claiming of social procurement outcomes by unscrupulous or ignorant </w:t>
            </w:r>
            <w:r w:rsidR="00FE1C19">
              <w:rPr>
                <w:rFonts w:ascii="Arial" w:hAnsi="Arial" w:cs="Arial"/>
              </w:rPr>
              <w:t>organisations tendering for government construction and infrastructure contracts.</w:t>
            </w:r>
          </w:p>
          <w:p w14:paraId="547913C7" w14:textId="0B21BC89" w:rsidR="005657E0" w:rsidRPr="00FE1C19" w:rsidRDefault="00DC1519" w:rsidP="00FE1C19">
            <w:pPr>
              <w:ind w:left="360"/>
              <w:rPr>
                <w:rFonts w:ascii="Arial" w:hAnsi="Arial" w:cs="Arial"/>
                <w:sz w:val="24"/>
                <w:szCs w:val="24"/>
              </w:rPr>
            </w:pPr>
            <w:r w:rsidRPr="00FE1C19">
              <w:rPr>
                <w:rFonts w:ascii="Arial" w:hAnsi="Arial" w:cs="Arial"/>
                <w:sz w:val="24"/>
                <w:szCs w:val="24"/>
              </w:rPr>
              <w:t xml:space="preserve"> </w:t>
            </w:r>
          </w:p>
        </w:tc>
      </w:tr>
      <w:tr w:rsidR="00FE1C19" w:rsidRPr="00D3157F" w14:paraId="6CEB90A6" w14:textId="77777777" w:rsidTr="00D3157F">
        <w:trPr>
          <w:trHeight w:val="1302"/>
        </w:trPr>
        <w:tc>
          <w:tcPr>
            <w:tcW w:w="11046" w:type="dxa"/>
          </w:tcPr>
          <w:p w14:paraId="3B0C9637" w14:textId="77777777" w:rsidR="00FE1C19" w:rsidRDefault="00FE1C19" w:rsidP="00D3157F">
            <w:pPr>
              <w:rPr>
                <w:rFonts w:ascii="Arial" w:hAnsi="Arial" w:cs="Arial"/>
                <w:b/>
                <w:bCs/>
                <w:sz w:val="24"/>
                <w:szCs w:val="24"/>
              </w:rPr>
            </w:pPr>
          </w:p>
        </w:tc>
      </w:tr>
    </w:tbl>
    <w:p w14:paraId="3FEE6972" w14:textId="5D710189" w:rsidR="00A2791D" w:rsidRDefault="00A2791D" w:rsidP="00184B69">
      <w:pPr>
        <w:rPr>
          <w:rFonts w:ascii="Arial" w:hAnsi="Arial" w:cs="Arial"/>
          <w:sz w:val="24"/>
          <w:szCs w:val="24"/>
        </w:rPr>
      </w:pPr>
    </w:p>
    <w:sectPr w:rsidR="00A2791D" w:rsidSect="002A1BCE">
      <w:headerReference w:type="even" r:id="rId13"/>
      <w:headerReference w:type="default" r:id="rId14"/>
      <w:footerReference w:type="even" r:id="rId15"/>
      <w:footerReference w:type="default" r:id="rId16"/>
      <w:headerReference w:type="first" r:id="rId17"/>
      <w:footerReference w:type="first" r:id="rId18"/>
      <w:pgSz w:w="11906" w:h="16838"/>
      <w:pgMar w:top="284" w:right="424" w:bottom="426" w:left="426" w:header="142"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33C4E" w14:textId="77777777" w:rsidR="004E6B76" w:rsidRDefault="004E6B76" w:rsidP="00B77F5E">
      <w:pPr>
        <w:spacing w:after="0" w:line="240" w:lineRule="auto"/>
      </w:pPr>
      <w:r>
        <w:separator/>
      </w:r>
    </w:p>
  </w:endnote>
  <w:endnote w:type="continuationSeparator" w:id="0">
    <w:p w14:paraId="3783F798" w14:textId="77777777" w:rsidR="004E6B76" w:rsidRDefault="004E6B76" w:rsidP="00B7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9AC90" w14:textId="77777777" w:rsidR="001847DA" w:rsidRDefault="001847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BD25B" w14:textId="460E9B10" w:rsidR="002A5AA6" w:rsidRPr="0035469F" w:rsidRDefault="002A5AA6" w:rsidP="002A5AA6">
    <w:pPr>
      <w:rPr>
        <w:rFonts w:ascii="Arial" w:hAnsi="Arial" w:cs="Arial"/>
        <w:sz w:val="16"/>
        <w:szCs w:val="16"/>
      </w:rPr>
    </w:pPr>
    <w:r w:rsidRPr="0035469F">
      <w:rPr>
        <w:rFonts w:ascii="Arial" w:hAnsi="Arial" w:cs="Arial"/>
        <w:sz w:val="16"/>
        <w:szCs w:val="16"/>
      </w:rPr>
      <w:t xml:space="preserve">References: </w:t>
    </w:r>
    <w:r w:rsidR="0035469F">
      <w:rPr>
        <w:rStyle w:val="authors"/>
        <w:rFonts w:ascii="Open Sans" w:hAnsi="Open Sans" w:cs="Open Sans"/>
        <w:color w:val="333333"/>
        <w:sz w:val="16"/>
        <w:szCs w:val="16"/>
        <w:shd w:val="clear" w:color="auto" w:fill="FFFFFF"/>
      </w:rPr>
      <w:t>Bridgeman J and L</w:t>
    </w:r>
    <w:r w:rsidR="005E31BA" w:rsidRPr="0035469F">
      <w:rPr>
        <w:rStyle w:val="authors"/>
        <w:rFonts w:ascii="Open Sans" w:hAnsi="Open Sans" w:cs="Open Sans"/>
        <w:color w:val="333333"/>
        <w:sz w:val="16"/>
        <w:szCs w:val="16"/>
        <w:shd w:val="clear" w:color="auto" w:fill="FFFFFF"/>
      </w:rPr>
      <w:t xml:space="preserve">oosemore, M, </w:t>
    </w:r>
    <w:r w:rsidR="005E31BA" w:rsidRPr="0035469F">
      <w:rPr>
        <w:rStyle w:val="Date8"/>
        <w:rFonts w:ascii="Open Sans" w:hAnsi="Open Sans" w:cs="Open Sans"/>
        <w:color w:val="333333"/>
        <w:sz w:val="16"/>
        <w:szCs w:val="16"/>
        <w:shd w:val="clear" w:color="auto" w:fill="FFFFFF"/>
      </w:rPr>
      <w:t>(2022)</w:t>
    </w:r>
    <w:r w:rsidR="005E31BA" w:rsidRPr="0035469F">
      <w:rPr>
        <w:rFonts w:ascii="Open Sans" w:hAnsi="Open Sans" w:cs="Open Sans"/>
        <w:color w:val="333333"/>
        <w:sz w:val="16"/>
        <w:szCs w:val="16"/>
        <w:shd w:val="clear" w:color="auto" w:fill="FFFFFF"/>
      </w:rPr>
      <w:t> </w:t>
    </w:r>
    <w:r w:rsidR="0035469F" w:rsidRPr="0035469F">
      <w:rPr>
        <w:rFonts w:ascii="Open Sans" w:hAnsi="Open Sans" w:cs="Open Sans"/>
        <w:color w:val="333333"/>
        <w:sz w:val="16"/>
        <w:szCs w:val="16"/>
        <w:shd w:val="clear" w:color="auto" w:fill="FFFFFF"/>
      </w:rPr>
      <w:t>Legitimising social procurement in construction through theoretically and empirically sound evidence-based programs: a social return on investment analysis</w:t>
    </w:r>
    <w:r w:rsidR="005E31BA" w:rsidRPr="0035469F">
      <w:rPr>
        <w:rStyle w:val="arttitle"/>
        <w:rFonts w:ascii="Open Sans" w:hAnsi="Open Sans" w:cs="Open Sans"/>
        <w:color w:val="333333"/>
        <w:sz w:val="16"/>
        <w:szCs w:val="16"/>
        <w:shd w:val="clear" w:color="auto" w:fill="FFFFFF"/>
      </w:rPr>
      <w:t>,</w:t>
    </w:r>
    <w:r w:rsidR="005E31BA" w:rsidRPr="0035469F">
      <w:rPr>
        <w:rFonts w:ascii="Open Sans" w:hAnsi="Open Sans" w:cs="Open Sans"/>
        <w:color w:val="333333"/>
        <w:sz w:val="16"/>
        <w:szCs w:val="16"/>
        <w:shd w:val="clear" w:color="auto" w:fill="FFFFFF"/>
      </w:rPr>
      <w:t> </w:t>
    </w:r>
    <w:r w:rsidR="005E31BA" w:rsidRPr="0035469F">
      <w:rPr>
        <w:rStyle w:val="serialtitle"/>
        <w:rFonts w:ascii="Open Sans" w:hAnsi="Open Sans" w:cs="Open Sans"/>
        <w:color w:val="333333"/>
        <w:sz w:val="16"/>
        <w:szCs w:val="16"/>
        <w:shd w:val="clear" w:color="auto" w:fill="FFFFFF"/>
      </w:rPr>
      <w:t>Construction Management and Economics,</w:t>
    </w:r>
    <w:r w:rsidR="005E31BA" w:rsidRPr="0035469F">
      <w:rPr>
        <w:rFonts w:ascii="Open Sans" w:hAnsi="Open Sans" w:cs="Open Sans"/>
        <w:color w:val="333333"/>
        <w:sz w:val="16"/>
        <w:szCs w:val="16"/>
        <w:shd w:val="clear" w:color="auto" w:fill="FFFFFF"/>
      </w:rPr>
      <w:t> </w:t>
    </w:r>
    <w:r w:rsidR="0035469F" w:rsidRPr="0035469F">
      <w:rPr>
        <w:rStyle w:val="volumeissue"/>
        <w:rFonts w:ascii="Open Sans" w:hAnsi="Open Sans" w:cs="Open Sans"/>
        <w:color w:val="333333"/>
        <w:sz w:val="16"/>
        <w:szCs w:val="16"/>
        <w:shd w:val="clear" w:color="auto" w:fill="FFFFFF"/>
      </w:rPr>
      <w:t>(under review)</w:t>
    </w:r>
  </w:p>
  <w:p w14:paraId="50FE24C5" w14:textId="2E426079" w:rsidR="005059CC" w:rsidRPr="0035469F" w:rsidRDefault="005059CC" w:rsidP="002A5A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C40F2" w14:textId="77777777" w:rsidR="001847DA" w:rsidRDefault="00184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05918" w14:textId="77777777" w:rsidR="004E6B76" w:rsidRDefault="004E6B76" w:rsidP="00B77F5E">
      <w:pPr>
        <w:spacing w:after="0" w:line="240" w:lineRule="auto"/>
      </w:pPr>
      <w:r>
        <w:separator/>
      </w:r>
    </w:p>
  </w:footnote>
  <w:footnote w:type="continuationSeparator" w:id="0">
    <w:p w14:paraId="25271FF2" w14:textId="77777777" w:rsidR="004E6B76" w:rsidRDefault="004E6B76" w:rsidP="00B77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9EA58" w14:textId="77777777" w:rsidR="001847DA" w:rsidRDefault="001847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399C8" w14:textId="5F741277" w:rsidR="00B77F5E" w:rsidRDefault="00B77F5E" w:rsidP="00534AA0">
    <w:pPr>
      <w:pStyle w:val="Header"/>
      <w:tabs>
        <w:tab w:val="center" w:pos="5528"/>
        <w:tab w:val="left" w:pos="8769"/>
        <w:tab w:val="left" w:pos="10338"/>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ED96C" w14:textId="77777777" w:rsidR="001847DA" w:rsidRDefault="001847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2EB3"/>
    <w:multiLevelType w:val="hybridMultilevel"/>
    <w:tmpl w:val="A7CEFB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0492D48"/>
    <w:multiLevelType w:val="hybridMultilevel"/>
    <w:tmpl w:val="E35CEF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145560E"/>
    <w:multiLevelType w:val="hybridMultilevel"/>
    <w:tmpl w:val="55889CA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0BCF3F74"/>
    <w:multiLevelType w:val="hybridMultilevel"/>
    <w:tmpl w:val="F39EAA30"/>
    <w:lvl w:ilvl="0" w:tplc="643A59B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6C5E37"/>
    <w:multiLevelType w:val="hybridMultilevel"/>
    <w:tmpl w:val="19EE0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9941CC"/>
    <w:multiLevelType w:val="hybridMultilevel"/>
    <w:tmpl w:val="E8104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8C77CC"/>
    <w:multiLevelType w:val="hybridMultilevel"/>
    <w:tmpl w:val="0BB6C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26046B"/>
    <w:multiLevelType w:val="hybridMultilevel"/>
    <w:tmpl w:val="F1C82DA4"/>
    <w:lvl w:ilvl="0" w:tplc="A468A94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B754A5"/>
    <w:multiLevelType w:val="hybridMultilevel"/>
    <w:tmpl w:val="F1501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535738"/>
    <w:multiLevelType w:val="hybridMultilevel"/>
    <w:tmpl w:val="9BDE4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193268"/>
    <w:multiLevelType w:val="hybridMultilevel"/>
    <w:tmpl w:val="8604E828"/>
    <w:lvl w:ilvl="0" w:tplc="30CC558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41453602"/>
    <w:multiLevelType w:val="hybridMultilevel"/>
    <w:tmpl w:val="6C3EDD7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8374313"/>
    <w:multiLevelType w:val="hybridMultilevel"/>
    <w:tmpl w:val="D760F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0A9483E"/>
    <w:multiLevelType w:val="hybridMultilevel"/>
    <w:tmpl w:val="F7C26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E2766B7"/>
    <w:multiLevelType w:val="hybridMultilevel"/>
    <w:tmpl w:val="B4300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3"/>
  </w:num>
  <w:num w:numId="4">
    <w:abstractNumId w:val="7"/>
  </w:num>
  <w:num w:numId="5">
    <w:abstractNumId w:val="14"/>
  </w:num>
  <w:num w:numId="6">
    <w:abstractNumId w:val="6"/>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num>
  <w:num w:numId="12">
    <w:abstractNumId w:val="11"/>
  </w:num>
  <w:num w:numId="13">
    <w:abstractNumId w:val="8"/>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F5E"/>
    <w:rsid w:val="000019BF"/>
    <w:rsid w:val="000038DC"/>
    <w:rsid w:val="00005C1F"/>
    <w:rsid w:val="00007263"/>
    <w:rsid w:val="00015E21"/>
    <w:rsid w:val="00033662"/>
    <w:rsid w:val="00045493"/>
    <w:rsid w:val="0005284C"/>
    <w:rsid w:val="00056A0D"/>
    <w:rsid w:val="000719F7"/>
    <w:rsid w:val="00071CBA"/>
    <w:rsid w:val="000826FE"/>
    <w:rsid w:val="000906EA"/>
    <w:rsid w:val="00095BEB"/>
    <w:rsid w:val="000A16C9"/>
    <w:rsid w:val="000A1BF9"/>
    <w:rsid w:val="000B6F35"/>
    <w:rsid w:val="000E2C98"/>
    <w:rsid w:val="000E3741"/>
    <w:rsid w:val="000E7B89"/>
    <w:rsid w:val="00100B46"/>
    <w:rsid w:val="00107D05"/>
    <w:rsid w:val="00117035"/>
    <w:rsid w:val="001177BF"/>
    <w:rsid w:val="001177DD"/>
    <w:rsid w:val="001211BA"/>
    <w:rsid w:val="0013168A"/>
    <w:rsid w:val="001342A5"/>
    <w:rsid w:val="001346E9"/>
    <w:rsid w:val="00146555"/>
    <w:rsid w:val="00147814"/>
    <w:rsid w:val="001567D7"/>
    <w:rsid w:val="0016045A"/>
    <w:rsid w:val="00167684"/>
    <w:rsid w:val="00172DA1"/>
    <w:rsid w:val="00173846"/>
    <w:rsid w:val="001847DA"/>
    <w:rsid w:val="00184B69"/>
    <w:rsid w:val="00184E6B"/>
    <w:rsid w:val="001938CC"/>
    <w:rsid w:val="001A5BE8"/>
    <w:rsid w:val="001C5B1B"/>
    <w:rsid w:val="001D349D"/>
    <w:rsid w:val="001F2318"/>
    <w:rsid w:val="002015FF"/>
    <w:rsid w:val="00205364"/>
    <w:rsid w:val="00213D3F"/>
    <w:rsid w:val="0022102C"/>
    <w:rsid w:val="00221EAD"/>
    <w:rsid w:val="002426CA"/>
    <w:rsid w:val="00251065"/>
    <w:rsid w:val="00253BE7"/>
    <w:rsid w:val="00263EB8"/>
    <w:rsid w:val="002711DF"/>
    <w:rsid w:val="00271773"/>
    <w:rsid w:val="002A1BCE"/>
    <w:rsid w:val="002A2479"/>
    <w:rsid w:val="002A2E47"/>
    <w:rsid w:val="002A3830"/>
    <w:rsid w:val="002A5AA6"/>
    <w:rsid w:val="002D6BB1"/>
    <w:rsid w:val="002F4FBA"/>
    <w:rsid w:val="0031224B"/>
    <w:rsid w:val="00312BEF"/>
    <w:rsid w:val="00317A75"/>
    <w:rsid w:val="00320BBD"/>
    <w:rsid w:val="003365E1"/>
    <w:rsid w:val="003404F0"/>
    <w:rsid w:val="00346BE8"/>
    <w:rsid w:val="00346C52"/>
    <w:rsid w:val="0035039F"/>
    <w:rsid w:val="0035469F"/>
    <w:rsid w:val="0036519B"/>
    <w:rsid w:val="003653E9"/>
    <w:rsid w:val="003755AE"/>
    <w:rsid w:val="00384A9B"/>
    <w:rsid w:val="0039497E"/>
    <w:rsid w:val="003A107B"/>
    <w:rsid w:val="003A157F"/>
    <w:rsid w:val="003D0A61"/>
    <w:rsid w:val="003D1FB4"/>
    <w:rsid w:val="00403E1F"/>
    <w:rsid w:val="00435F32"/>
    <w:rsid w:val="00441A01"/>
    <w:rsid w:val="004544C1"/>
    <w:rsid w:val="00467034"/>
    <w:rsid w:val="004763FA"/>
    <w:rsid w:val="00483956"/>
    <w:rsid w:val="00485EEA"/>
    <w:rsid w:val="00496841"/>
    <w:rsid w:val="00497D6D"/>
    <w:rsid w:val="004A4238"/>
    <w:rsid w:val="004A605D"/>
    <w:rsid w:val="004B6DD2"/>
    <w:rsid w:val="004C16E5"/>
    <w:rsid w:val="004D21A9"/>
    <w:rsid w:val="004D743E"/>
    <w:rsid w:val="004E07EE"/>
    <w:rsid w:val="004E5ACF"/>
    <w:rsid w:val="004E6B76"/>
    <w:rsid w:val="005059CC"/>
    <w:rsid w:val="00513D22"/>
    <w:rsid w:val="005274A7"/>
    <w:rsid w:val="00534AA0"/>
    <w:rsid w:val="0054308B"/>
    <w:rsid w:val="005439EF"/>
    <w:rsid w:val="005507B5"/>
    <w:rsid w:val="005555C2"/>
    <w:rsid w:val="005657E0"/>
    <w:rsid w:val="0056777A"/>
    <w:rsid w:val="005810E5"/>
    <w:rsid w:val="00582E78"/>
    <w:rsid w:val="005C7546"/>
    <w:rsid w:val="005C7BD2"/>
    <w:rsid w:val="005D62D5"/>
    <w:rsid w:val="005E1069"/>
    <w:rsid w:val="005E31BA"/>
    <w:rsid w:val="005F6DD1"/>
    <w:rsid w:val="00611FE4"/>
    <w:rsid w:val="00616D26"/>
    <w:rsid w:val="006207D0"/>
    <w:rsid w:val="00631BEB"/>
    <w:rsid w:val="0063727E"/>
    <w:rsid w:val="00640F53"/>
    <w:rsid w:val="00641B78"/>
    <w:rsid w:val="006457FC"/>
    <w:rsid w:val="00662040"/>
    <w:rsid w:val="00663F9B"/>
    <w:rsid w:val="00672985"/>
    <w:rsid w:val="0067702C"/>
    <w:rsid w:val="006814B0"/>
    <w:rsid w:val="00687CBD"/>
    <w:rsid w:val="00691F6F"/>
    <w:rsid w:val="006947D8"/>
    <w:rsid w:val="006A731D"/>
    <w:rsid w:val="006C716B"/>
    <w:rsid w:val="006D3E84"/>
    <w:rsid w:val="006D5EE1"/>
    <w:rsid w:val="006F4350"/>
    <w:rsid w:val="006F4B20"/>
    <w:rsid w:val="006F4B84"/>
    <w:rsid w:val="007047FE"/>
    <w:rsid w:val="00706520"/>
    <w:rsid w:val="007350AC"/>
    <w:rsid w:val="007351B7"/>
    <w:rsid w:val="007420F9"/>
    <w:rsid w:val="0075516E"/>
    <w:rsid w:val="007646BB"/>
    <w:rsid w:val="00764F96"/>
    <w:rsid w:val="0076672E"/>
    <w:rsid w:val="007779A5"/>
    <w:rsid w:val="00780382"/>
    <w:rsid w:val="00787A5C"/>
    <w:rsid w:val="00791F89"/>
    <w:rsid w:val="007A5DB8"/>
    <w:rsid w:val="007C238D"/>
    <w:rsid w:val="007D45AB"/>
    <w:rsid w:val="007D5EE1"/>
    <w:rsid w:val="007D6A9A"/>
    <w:rsid w:val="007F03DC"/>
    <w:rsid w:val="00800134"/>
    <w:rsid w:val="00800DBE"/>
    <w:rsid w:val="008154CA"/>
    <w:rsid w:val="00824A20"/>
    <w:rsid w:val="008352DE"/>
    <w:rsid w:val="00842960"/>
    <w:rsid w:val="008449B9"/>
    <w:rsid w:val="0084668E"/>
    <w:rsid w:val="008532EA"/>
    <w:rsid w:val="00887AC9"/>
    <w:rsid w:val="00895B32"/>
    <w:rsid w:val="008A360C"/>
    <w:rsid w:val="008B6E29"/>
    <w:rsid w:val="008B7959"/>
    <w:rsid w:val="008C7968"/>
    <w:rsid w:val="008D701B"/>
    <w:rsid w:val="008E71EF"/>
    <w:rsid w:val="008E754F"/>
    <w:rsid w:val="00926404"/>
    <w:rsid w:val="009265FB"/>
    <w:rsid w:val="00927E4F"/>
    <w:rsid w:val="00936ACF"/>
    <w:rsid w:val="0095619D"/>
    <w:rsid w:val="00962CDF"/>
    <w:rsid w:val="00991747"/>
    <w:rsid w:val="009925C8"/>
    <w:rsid w:val="009938CD"/>
    <w:rsid w:val="00996EF0"/>
    <w:rsid w:val="009A4BAC"/>
    <w:rsid w:val="009B78F2"/>
    <w:rsid w:val="009C22B0"/>
    <w:rsid w:val="009C64FC"/>
    <w:rsid w:val="009D1EE9"/>
    <w:rsid w:val="009D6667"/>
    <w:rsid w:val="009E4DC6"/>
    <w:rsid w:val="00A00D2A"/>
    <w:rsid w:val="00A064D1"/>
    <w:rsid w:val="00A12978"/>
    <w:rsid w:val="00A2791D"/>
    <w:rsid w:val="00A30410"/>
    <w:rsid w:val="00A83703"/>
    <w:rsid w:val="00AA0EE4"/>
    <w:rsid w:val="00AD1F20"/>
    <w:rsid w:val="00AE1420"/>
    <w:rsid w:val="00AE595B"/>
    <w:rsid w:val="00AE7D0D"/>
    <w:rsid w:val="00AF7402"/>
    <w:rsid w:val="00B01724"/>
    <w:rsid w:val="00B14790"/>
    <w:rsid w:val="00B151DD"/>
    <w:rsid w:val="00B15D44"/>
    <w:rsid w:val="00B219CE"/>
    <w:rsid w:val="00B351DB"/>
    <w:rsid w:val="00B3535F"/>
    <w:rsid w:val="00B620EC"/>
    <w:rsid w:val="00B645BB"/>
    <w:rsid w:val="00B73B50"/>
    <w:rsid w:val="00B77F5E"/>
    <w:rsid w:val="00B8254B"/>
    <w:rsid w:val="00B86716"/>
    <w:rsid w:val="00B9059A"/>
    <w:rsid w:val="00B9776D"/>
    <w:rsid w:val="00BB06C1"/>
    <w:rsid w:val="00BB69FA"/>
    <w:rsid w:val="00BB7D88"/>
    <w:rsid w:val="00BC633D"/>
    <w:rsid w:val="00BE6F38"/>
    <w:rsid w:val="00BF111C"/>
    <w:rsid w:val="00C03FF4"/>
    <w:rsid w:val="00C07D4B"/>
    <w:rsid w:val="00C12803"/>
    <w:rsid w:val="00C17277"/>
    <w:rsid w:val="00C23867"/>
    <w:rsid w:val="00C26104"/>
    <w:rsid w:val="00C43A43"/>
    <w:rsid w:val="00C505EF"/>
    <w:rsid w:val="00C5379F"/>
    <w:rsid w:val="00C72263"/>
    <w:rsid w:val="00C739DF"/>
    <w:rsid w:val="00C813C4"/>
    <w:rsid w:val="00C923D6"/>
    <w:rsid w:val="00C92BF2"/>
    <w:rsid w:val="00C94444"/>
    <w:rsid w:val="00CB19BF"/>
    <w:rsid w:val="00CB3C57"/>
    <w:rsid w:val="00CB794E"/>
    <w:rsid w:val="00CB7D4D"/>
    <w:rsid w:val="00CD5F7E"/>
    <w:rsid w:val="00CE67E0"/>
    <w:rsid w:val="00CF12D8"/>
    <w:rsid w:val="00D05581"/>
    <w:rsid w:val="00D07ABF"/>
    <w:rsid w:val="00D30808"/>
    <w:rsid w:val="00D3157F"/>
    <w:rsid w:val="00D36B5E"/>
    <w:rsid w:val="00D37430"/>
    <w:rsid w:val="00D578AF"/>
    <w:rsid w:val="00D66BC6"/>
    <w:rsid w:val="00D8290D"/>
    <w:rsid w:val="00D8327E"/>
    <w:rsid w:val="00D911E6"/>
    <w:rsid w:val="00D96DCA"/>
    <w:rsid w:val="00DA0869"/>
    <w:rsid w:val="00DC1519"/>
    <w:rsid w:val="00E179E0"/>
    <w:rsid w:val="00E247A9"/>
    <w:rsid w:val="00E26F62"/>
    <w:rsid w:val="00E27855"/>
    <w:rsid w:val="00E5130C"/>
    <w:rsid w:val="00E71E61"/>
    <w:rsid w:val="00E74315"/>
    <w:rsid w:val="00E8341C"/>
    <w:rsid w:val="00E905A8"/>
    <w:rsid w:val="00EA3787"/>
    <w:rsid w:val="00EA47B9"/>
    <w:rsid w:val="00EB6BEF"/>
    <w:rsid w:val="00EC7CC3"/>
    <w:rsid w:val="00EE09FC"/>
    <w:rsid w:val="00EE5CCC"/>
    <w:rsid w:val="00EF467F"/>
    <w:rsid w:val="00F05F67"/>
    <w:rsid w:val="00F10038"/>
    <w:rsid w:val="00F11E75"/>
    <w:rsid w:val="00F1299A"/>
    <w:rsid w:val="00F13E4B"/>
    <w:rsid w:val="00F16044"/>
    <w:rsid w:val="00F225A9"/>
    <w:rsid w:val="00F25254"/>
    <w:rsid w:val="00F46F52"/>
    <w:rsid w:val="00F5006A"/>
    <w:rsid w:val="00F6114A"/>
    <w:rsid w:val="00F704C6"/>
    <w:rsid w:val="00F71487"/>
    <w:rsid w:val="00F841E6"/>
    <w:rsid w:val="00F90743"/>
    <w:rsid w:val="00F9207A"/>
    <w:rsid w:val="00F95B6C"/>
    <w:rsid w:val="00FA13DA"/>
    <w:rsid w:val="00FB6E68"/>
    <w:rsid w:val="00FC1D0D"/>
    <w:rsid w:val="00FE0E99"/>
    <w:rsid w:val="00FE1C19"/>
    <w:rsid w:val="00FE5886"/>
    <w:rsid w:val="00FE64D4"/>
    <w:rsid w:val="00FF23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15B88B3"/>
  <w15:chartTrackingRefBased/>
  <w15:docId w15:val="{E946C804-C0DB-4FAA-B5CB-013F08F3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C03FF4"/>
    <w:pPr>
      <w:keepNext/>
      <w:keepLines/>
      <w:spacing w:before="160" w:after="120" w:line="240" w:lineRule="auto"/>
      <w:outlineLvl w:val="1"/>
    </w:pPr>
    <w:rPr>
      <w:rFonts w:ascii="Georgia" w:eastAsiaTheme="majorEastAsia" w:hAnsi="Georgia" w:cstheme="majorBidi"/>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link w:val="ReferencesChar"/>
    <w:autoRedefine/>
    <w:qFormat/>
    <w:rsid w:val="00926404"/>
    <w:pPr>
      <w:keepLines/>
      <w:spacing w:before="240" w:after="120" w:line="360" w:lineRule="auto"/>
      <w:ind w:left="720" w:hanging="720"/>
    </w:pPr>
    <w:rPr>
      <w:rFonts w:ascii="Times New Roman" w:eastAsia="Times New Roman" w:hAnsi="Times New Roman" w:cs="Times New Roman"/>
      <w:sz w:val="20"/>
      <w:szCs w:val="20"/>
      <w:lang w:val="en-GB"/>
    </w:rPr>
  </w:style>
  <w:style w:type="character" w:customStyle="1" w:styleId="ReferencesChar">
    <w:name w:val="References Char"/>
    <w:link w:val="References"/>
    <w:rsid w:val="00926404"/>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B77F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F5E"/>
  </w:style>
  <w:style w:type="paragraph" w:styleId="Footer">
    <w:name w:val="footer"/>
    <w:basedOn w:val="Normal"/>
    <w:link w:val="FooterChar"/>
    <w:uiPriority w:val="99"/>
    <w:unhideWhenUsed/>
    <w:rsid w:val="00B77F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F5E"/>
  </w:style>
  <w:style w:type="table" w:styleId="TableGrid">
    <w:name w:val="Table Grid"/>
    <w:basedOn w:val="TableNormal"/>
    <w:uiPriority w:val="39"/>
    <w:rsid w:val="00B77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03FF4"/>
    <w:rPr>
      <w:rFonts w:ascii="Georgia" w:eastAsiaTheme="majorEastAsia" w:hAnsi="Georgia" w:cstheme="majorBidi"/>
      <w:b/>
      <w:bCs/>
      <w:sz w:val="26"/>
      <w:szCs w:val="26"/>
      <w:u w:val="single"/>
    </w:rPr>
  </w:style>
  <w:style w:type="paragraph" w:styleId="ListParagraph">
    <w:name w:val="List Paragraph"/>
    <w:basedOn w:val="Normal"/>
    <w:link w:val="ListParagraphChar"/>
    <w:uiPriority w:val="34"/>
    <w:qFormat/>
    <w:rsid w:val="008E71EF"/>
    <w:pPr>
      <w:ind w:left="720"/>
      <w:contextualSpacing/>
    </w:pPr>
  </w:style>
  <w:style w:type="character" w:styleId="Hyperlink">
    <w:name w:val="Hyperlink"/>
    <w:basedOn w:val="DefaultParagraphFont"/>
    <w:uiPriority w:val="99"/>
    <w:unhideWhenUsed/>
    <w:rsid w:val="00AE595B"/>
    <w:rPr>
      <w:color w:val="0563C1" w:themeColor="hyperlink"/>
      <w:u w:val="single"/>
    </w:rPr>
  </w:style>
  <w:style w:type="character" w:customStyle="1" w:styleId="UnresolvedMention1">
    <w:name w:val="Unresolved Mention1"/>
    <w:basedOn w:val="DefaultParagraphFont"/>
    <w:uiPriority w:val="99"/>
    <w:semiHidden/>
    <w:unhideWhenUsed/>
    <w:rsid w:val="00403E1F"/>
    <w:rPr>
      <w:color w:val="605E5C"/>
      <w:shd w:val="clear" w:color="auto" w:fill="E1DFDD"/>
    </w:rPr>
  </w:style>
  <w:style w:type="character" w:styleId="FollowedHyperlink">
    <w:name w:val="FollowedHyperlink"/>
    <w:basedOn w:val="DefaultParagraphFont"/>
    <w:uiPriority w:val="99"/>
    <w:semiHidden/>
    <w:unhideWhenUsed/>
    <w:rsid w:val="007779A5"/>
    <w:rPr>
      <w:color w:val="954F72" w:themeColor="followedHyperlink"/>
      <w:u w:val="single"/>
    </w:rPr>
  </w:style>
  <w:style w:type="character" w:customStyle="1" w:styleId="ListParagraphChar">
    <w:name w:val="List Paragraph Char"/>
    <w:basedOn w:val="DefaultParagraphFont"/>
    <w:link w:val="ListParagraph"/>
    <w:uiPriority w:val="34"/>
    <w:locked/>
    <w:rsid w:val="005657E0"/>
  </w:style>
  <w:style w:type="character" w:customStyle="1" w:styleId="authors">
    <w:name w:val="authors"/>
    <w:basedOn w:val="DefaultParagraphFont"/>
    <w:rsid w:val="005E31BA"/>
  </w:style>
  <w:style w:type="character" w:customStyle="1" w:styleId="arttitle">
    <w:name w:val="art_title"/>
    <w:basedOn w:val="DefaultParagraphFont"/>
    <w:rsid w:val="005E31BA"/>
  </w:style>
  <w:style w:type="character" w:customStyle="1" w:styleId="serialtitle">
    <w:name w:val="serial_title"/>
    <w:basedOn w:val="DefaultParagraphFont"/>
    <w:rsid w:val="005E31BA"/>
  </w:style>
  <w:style w:type="character" w:customStyle="1" w:styleId="volumeissue">
    <w:name w:val="volume_issue"/>
    <w:basedOn w:val="DefaultParagraphFont"/>
    <w:rsid w:val="005E31BA"/>
  </w:style>
  <w:style w:type="character" w:customStyle="1" w:styleId="pagerange">
    <w:name w:val="page_range"/>
    <w:basedOn w:val="DefaultParagraphFont"/>
    <w:rsid w:val="005E31BA"/>
  </w:style>
  <w:style w:type="character" w:customStyle="1" w:styleId="Date8">
    <w:name w:val="Date8"/>
    <w:basedOn w:val="DefaultParagraphFont"/>
    <w:rsid w:val="005E31BA"/>
  </w:style>
  <w:style w:type="character" w:styleId="UnresolvedMention">
    <w:name w:val="Unresolved Mention"/>
    <w:basedOn w:val="DefaultParagraphFont"/>
    <w:uiPriority w:val="99"/>
    <w:semiHidden/>
    <w:unhideWhenUsed/>
    <w:rsid w:val="003D1F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25759">
      <w:bodyDiv w:val="1"/>
      <w:marLeft w:val="0"/>
      <w:marRight w:val="0"/>
      <w:marTop w:val="0"/>
      <w:marBottom w:val="0"/>
      <w:divBdr>
        <w:top w:val="none" w:sz="0" w:space="0" w:color="auto"/>
        <w:left w:val="none" w:sz="0" w:space="0" w:color="auto"/>
        <w:bottom w:val="none" w:sz="0" w:space="0" w:color="auto"/>
        <w:right w:val="none" w:sz="0" w:space="0" w:color="auto"/>
      </w:divBdr>
    </w:div>
    <w:div w:id="181162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files.uts.edu.au/Martin.Loosemor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BAEB744437514FB690215C574D92DF" ma:contentTypeVersion="14" ma:contentTypeDescription="Create a new document." ma:contentTypeScope="" ma:versionID="bf43e5c63bf4270d0324be7691600e8d">
  <xsd:schema xmlns:xsd="http://www.w3.org/2001/XMLSchema" xmlns:xs="http://www.w3.org/2001/XMLSchema" xmlns:p="http://schemas.microsoft.com/office/2006/metadata/properties" xmlns:ns3="4c6fa046-d10e-43ed-aad4-3cbd1e538ef5" xmlns:ns4="83ef6cb2-afaa-436a-8b35-b2b011c67476" targetNamespace="http://schemas.microsoft.com/office/2006/metadata/properties" ma:root="true" ma:fieldsID="15adf4cbe3625e8a9108a7e8cce2ab68" ns3:_="" ns4:_="">
    <xsd:import namespace="4c6fa046-d10e-43ed-aad4-3cbd1e538ef5"/>
    <xsd:import namespace="83ef6cb2-afaa-436a-8b35-b2b011c674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fa046-d10e-43ed-aad4-3cbd1e538e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ef6cb2-afaa-436a-8b35-b2b011c674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DC263-FB99-42EB-B5E0-E19B44DB5F84}">
  <ds:schemaRefs>
    <ds:schemaRef ds:uri="83ef6cb2-afaa-436a-8b35-b2b011c67476"/>
    <ds:schemaRef ds:uri="http://purl.org/dc/dcmitype/"/>
    <ds:schemaRef ds:uri="http://www.w3.org/XML/1998/namespace"/>
    <ds:schemaRef ds:uri="http://purl.org/dc/elements/1.1/"/>
    <ds:schemaRef ds:uri="http://schemas.microsoft.com/office/2006/documentManagement/types"/>
    <ds:schemaRef ds:uri="http://schemas.microsoft.com/office/2006/metadata/properties"/>
    <ds:schemaRef ds:uri="4c6fa046-d10e-43ed-aad4-3cbd1e538ef5"/>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ABE1374E-4B32-4BDA-AF9F-C051FFB6A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fa046-d10e-43ed-aad4-3cbd1e538ef5"/>
    <ds:schemaRef ds:uri="83ef6cb2-afaa-436a-8b35-b2b011c674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150445-5F29-47D2-9419-FDE1031798DE}">
  <ds:schemaRefs>
    <ds:schemaRef ds:uri="http://schemas.microsoft.com/sharepoint/v3/contenttype/forms"/>
  </ds:schemaRefs>
</ds:datastoreItem>
</file>

<file path=customXml/itemProps4.xml><?xml version="1.0" encoding="utf-8"?>
<ds:datastoreItem xmlns:ds="http://schemas.openxmlformats.org/officeDocument/2006/customXml" ds:itemID="{05FBA6B8-99E3-46DB-8623-1E82C1D85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Denny-Smith</dc:creator>
  <cp:keywords/>
  <dc:description/>
  <cp:lastModifiedBy>Martin Loosemore</cp:lastModifiedBy>
  <cp:revision>16</cp:revision>
  <dcterms:created xsi:type="dcterms:W3CDTF">2022-07-27T02:32:00Z</dcterms:created>
  <dcterms:modified xsi:type="dcterms:W3CDTF">2022-08-16T22:45:00Z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a6c3db-1667-4f49-995a-8b9973972958_Enabled">
    <vt:lpwstr>true</vt:lpwstr>
  </property>
  <property fmtid="{D5CDD505-2E9C-101B-9397-08002B2CF9AE}" pid="3" name="MSIP_Label_51a6c3db-1667-4f49-995a-8b9973972958_SetDate">
    <vt:lpwstr>2022-01-31T20:58:02Z</vt:lpwstr>
  </property>
  <property fmtid="{D5CDD505-2E9C-101B-9397-08002B2CF9AE}" pid="4" name="MSIP_Label_51a6c3db-1667-4f49-995a-8b9973972958_Method">
    <vt:lpwstr>Standard</vt:lpwstr>
  </property>
  <property fmtid="{D5CDD505-2E9C-101B-9397-08002B2CF9AE}" pid="5" name="MSIP_Label_51a6c3db-1667-4f49-995a-8b9973972958_Name">
    <vt:lpwstr>UTS-Internal</vt:lpwstr>
  </property>
  <property fmtid="{D5CDD505-2E9C-101B-9397-08002B2CF9AE}" pid="6" name="MSIP_Label_51a6c3db-1667-4f49-995a-8b9973972958_SiteId">
    <vt:lpwstr>e8911c26-cf9f-4a9c-878e-527807be8791</vt:lpwstr>
  </property>
  <property fmtid="{D5CDD505-2E9C-101B-9397-08002B2CF9AE}" pid="7" name="MSIP_Label_51a6c3db-1667-4f49-995a-8b9973972958_ActionId">
    <vt:lpwstr>e4e3215e-485f-4eaf-9d6d-09c8e639b262</vt:lpwstr>
  </property>
  <property fmtid="{D5CDD505-2E9C-101B-9397-08002B2CF9AE}" pid="8" name="MSIP_Label_51a6c3db-1667-4f49-995a-8b9973972958_ContentBits">
    <vt:lpwstr>0</vt:lpwstr>
  </property>
  <property fmtid="{D5CDD505-2E9C-101B-9397-08002B2CF9AE}" pid="9" name="ContentTypeId">
    <vt:lpwstr>0x01010046BAEB744437514FB690215C574D92DF</vt:lpwstr>
  </property>
</Properties>
</file>