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8154CA" w:rsidRPr="00D3157F" w14:paraId="4542E236" w14:textId="77777777" w:rsidTr="008154CA">
        <w:trPr>
          <w:trHeight w:val="877"/>
        </w:trPr>
        <w:tc>
          <w:tcPr>
            <w:tcW w:w="11046" w:type="dxa"/>
          </w:tcPr>
          <w:p w14:paraId="3BB670A4" w14:textId="77777777" w:rsidR="00D8290D" w:rsidRPr="008620CF" w:rsidRDefault="00D8290D" w:rsidP="00D8290D">
            <w:pPr>
              <w:rPr>
                <w:rFonts w:ascii="Arial" w:hAnsi="Arial" w:cs="Arial"/>
                <w:sz w:val="24"/>
                <w:szCs w:val="24"/>
              </w:rPr>
            </w:pPr>
          </w:p>
          <w:p w14:paraId="610C0C8E" w14:textId="4584FFD4" w:rsidR="00D8290D" w:rsidRPr="008620CF" w:rsidRDefault="0016045A" w:rsidP="00D8290D">
            <w:pPr>
              <w:rPr>
                <w:rFonts w:ascii="Arial" w:hAnsi="Arial" w:cs="Arial"/>
                <w:b/>
                <w:sz w:val="40"/>
                <w:szCs w:val="40"/>
              </w:rPr>
            </w:pPr>
            <w:r w:rsidRPr="0016045A">
              <w:rPr>
                <w:rFonts w:ascii="Arial" w:hAnsi="Arial" w:cs="Arial"/>
                <w:b/>
                <w:sz w:val="40"/>
                <w:szCs w:val="40"/>
              </w:rPr>
              <w:t>Preventing Youth Homelessness through Social Procurement in Construction</w:t>
            </w:r>
          </w:p>
          <w:p w14:paraId="264AA0A5" w14:textId="77777777" w:rsidR="00D8290D" w:rsidRPr="008620CF" w:rsidRDefault="00D8290D" w:rsidP="00D8290D">
            <w:pPr>
              <w:rPr>
                <w:rFonts w:ascii="Arial" w:hAnsi="Arial" w:cs="Arial"/>
                <w:sz w:val="24"/>
                <w:szCs w:val="24"/>
              </w:rPr>
            </w:pPr>
          </w:p>
          <w:p w14:paraId="304C4DF4" w14:textId="114C37A3" w:rsidR="00E04B5D" w:rsidRPr="00E04B5D" w:rsidRDefault="00E04B5D" w:rsidP="00E04B5D">
            <w:pPr>
              <w:rPr>
                <w:rFonts w:ascii="Arial" w:hAnsi="Arial" w:cs="Arial"/>
                <w:sz w:val="24"/>
                <w:szCs w:val="24"/>
              </w:rPr>
            </w:pPr>
            <w:r w:rsidRPr="00E04B5D">
              <w:rPr>
                <w:rFonts w:ascii="Arial" w:hAnsi="Arial" w:cs="Arial"/>
                <w:sz w:val="24"/>
                <w:szCs w:val="24"/>
              </w:rPr>
              <w:t xml:space="preserve">This is the </w:t>
            </w:r>
            <w:r>
              <w:rPr>
                <w:rFonts w:ascii="Arial" w:hAnsi="Arial" w:cs="Arial"/>
                <w:sz w:val="24"/>
                <w:szCs w:val="24"/>
              </w:rPr>
              <w:t>fifth</w:t>
            </w:r>
            <w:r w:rsidRPr="00E04B5D">
              <w:rPr>
                <w:rFonts w:ascii="Arial" w:hAnsi="Arial" w:cs="Arial"/>
                <w:sz w:val="24"/>
                <w:szCs w:val="24"/>
              </w:rPr>
              <w:t xml:space="preserve"> fact-sheet about recent international peer-reviewed social procurement research led by the University of Technology, Sydney, Australia. </w:t>
            </w:r>
          </w:p>
          <w:p w14:paraId="18EB8612" w14:textId="77777777" w:rsidR="0016045A" w:rsidRPr="00E04B5D" w:rsidRDefault="0016045A" w:rsidP="0016045A">
            <w:pPr>
              <w:rPr>
                <w:rFonts w:ascii="Arial" w:hAnsi="Arial" w:cs="Arial"/>
                <w:sz w:val="24"/>
                <w:szCs w:val="24"/>
              </w:rPr>
            </w:pPr>
          </w:p>
          <w:p w14:paraId="0F83E912" w14:textId="0951BA70" w:rsidR="00D8290D" w:rsidRPr="00E04B5D" w:rsidRDefault="0016045A" w:rsidP="0016045A">
            <w:pPr>
              <w:rPr>
                <w:rFonts w:ascii="Arial" w:hAnsi="Arial" w:cs="Arial"/>
                <w:sz w:val="24"/>
                <w:szCs w:val="24"/>
              </w:rPr>
            </w:pPr>
            <w:r w:rsidRPr="00E04B5D">
              <w:rPr>
                <w:rFonts w:ascii="Arial" w:hAnsi="Arial" w:cs="Arial"/>
                <w:sz w:val="24"/>
                <w:szCs w:val="24"/>
              </w:rPr>
              <w:t>This fact sheet summarises research which explored the potential of construction social procurement to the reduce the risk of homelessness in young people from a care and/or ex-offending background who have suffered or are at risk of suffering homelessness</w:t>
            </w:r>
          </w:p>
          <w:p w14:paraId="52911607" w14:textId="77777777" w:rsidR="00D8290D" w:rsidRPr="00E04B5D" w:rsidRDefault="00D8290D" w:rsidP="00D8290D">
            <w:pPr>
              <w:rPr>
                <w:rFonts w:ascii="Arial" w:hAnsi="Arial" w:cs="Arial"/>
                <w:sz w:val="24"/>
                <w:szCs w:val="24"/>
              </w:rPr>
            </w:pPr>
          </w:p>
          <w:p w14:paraId="12844F01" w14:textId="572CCC57" w:rsidR="008154CA" w:rsidRPr="00E04B5D" w:rsidRDefault="00B645BB" w:rsidP="0016045A">
            <w:pPr>
              <w:rPr>
                <w:rFonts w:ascii="Arial" w:hAnsi="Arial" w:cs="Arial"/>
                <w:bCs/>
                <w:sz w:val="24"/>
                <w:szCs w:val="24"/>
              </w:rPr>
            </w:pPr>
            <w:r w:rsidRPr="00E04B5D">
              <w:rPr>
                <w:rFonts w:ascii="Arial" w:hAnsi="Arial" w:cs="Arial"/>
                <w:bCs/>
                <w:sz w:val="24"/>
                <w:szCs w:val="24"/>
              </w:rPr>
              <w:t>The full reference to the research is available at the bottom of this factsheet.</w:t>
            </w:r>
            <w:r w:rsidR="00E04B5D">
              <w:rPr>
                <w:rFonts w:ascii="Arial" w:hAnsi="Arial" w:cs="Arial"/>
                <w:bCs/>
                <w:sz w:val="24"/>
                <w:szCs w:val="24"/>
              </w:rPr>
              <w:t xml:space="preserve"> Please feel free to distribute to anyone who may be interested.</w:t>
            </w:r>
            <w:bookmarkStart w:id="0" w:name="_GoBack"/>
            <w:bookmarkEnd w:id="0"/>
          </w:p>
          <w:p w14:paraId="71B7F62D" w14:textId="77777777" w:rsidR="00B645BB" w:rsidRPr="00E04B5D" w:rsidRDefault="00B645BB" w:rsidP="0016045A">
            <w:pPr>
              <w:rPr>
                <w:rFonts w:ascii="Arial" w:hAnsi="Arial" w:cs="Arial"/>
                <w:b/>
                <w:bCs/>
                <w:sz w:val="24"/>
                <w:szCs w:val="24"/>
              </w:rPr>
            </w:pPr>
          </w:p>
          <w:p w14:paraId="396C0745" w14:textId="77777777" w:rsidR="00E04B5D" w:rsidRPr="00E04B5D" w:rsidRDefault="00E04B5D" w:rsidP="00E04B5D">
            <w:pPr>
              <w:rPr>
                <w:rFonts w:ascii="Arial" w:hAnsi="Arial" w:cs="Arial"/>
                <w:bCs/>
                <w:sz w:val="24"/>
                <w:szCs w:val="24"/>
              </w:rPr>
            </w:pPr>
            <w:r w:rsidRPr="00E04B5D">
              <w:rPr>
                <w:rFonts w:ascii="Arial" w:hAnsi="Arial" w:cs="Arial"/>
                <w:bCs/>
                <w:sz w:val="24"/>
                <w:szCs w:val="24"/>
              </w:rPr>
              <w:t>Professor Martin Loosemore</w:t>
            </w:r>
          </w:p>
          <w:p w14:paraId="005FC3B4" w14:textId="77777777" w:rsidR="00E04B5D" w:rsidRPr="00E04B5D" w:rsidRDefault="00E04B5D" w:rsidP="00E04B5D">
            <w:pPr>
              <w:rPr>
                <w:rFonts w:ascii="Arial" w:hAnsi="Arial" w:cs="Arial"/>
                <w:bCs/>
                <w:sz w:val="24"/>
                <w:szCs w:val="24"/>
              </w:rPr>
            </w:pPr>
            <w:r w:rsidRPr="00E04B5D">
              <w:rPr>
                <w:rFonts w:ascii="Arial" w:hAnsi="Arial" w:cs="Arial"/>
                <w:bCs/>
                <w:sz w:val="24"/>
                <w:szCs w:val="24"/>
              </w:rPr>
              <w:t>University of Technology, Sydney</w:t>
            </w:r>
          </w:p>
          <w:p w14:paraId="74E37780" w14:textId="77777777" w:rsidR="00E04B5D" w:rsidRPr="00E04B5D" w:rsidRDefault="00E04B5D" w:rsidP="00E04B5D">
            <w:pPr>
              <w:rPr>
                <w:rFonts w:ascii="Arial" w:hAnsi="Arial" w:cs="Arial"/>
                <w:bCs/>
                <w:sz w:val="24"/>
                <w:szCs w:val="24"/>
              </w:rPr>
            </w:pPr>
            <w:hyperlink r:id="rId8" w:history="1">
              <w:r w:rsidRPr="00E04B5D">
                <w:rPr>
                  <w:rStyle w:val="Hyperlink"/>
                  <w:rFonts w:ascii="Arial" w:hAnsi="Arial" w:cs="Arial"/>
                  <w:bCs/>
                  <w:sz w:val="24"/>
                  <w:szCs w:val="24"/>
                </w:rPr>
                <w:t>https://profiles.uts.edu.au/Martin.Loosemore</w:t>
              </w:r>
            </w:hyperlink>
          </w:p>
          <w:p w14:paraId="42E423EC" w14:textId="76B0A507" w:rsidR="00E04B5D" w:rsidRPr="00D8290D" w:rsidRDefault="00E04B5D" w:rsidP="0016045A">
            <w:pPr>
              <w:rPr>
                <w:rFonts w:ascii="Arial" w:hAnsi="Arial" w:cs="Arial"/>
                <w:b/>
                <w:bCs/>
                <w:sz w:val="24"/>
                <w:szCs w:val="24"/>
              </w:rPr>
            </w:pPr>
          </w:p>
        </w:tc>
      </w:tr>
      <w:tr w:rsidR="008154CA" w:rsidRPr="00D3157F" w14:paraId="5D74CB0F" w14:textId="77777777" w:rsidTr="008154CA">
        <w:trPr>
          <w:trHeight w:val="2719"/>
        </w:trPr>
        <w:tc>
          <w:tcPr>
            <w:tcW w:w="11046" w:type="dxa"/>
          </w:tcPr>
          <w:p w14:paraId="4F46533D" w14:textId="60701724" w:rsidR="008154CA" w:rsidRDefault="008154CA" w:rsidP="00D3157F">
            <w:pPr>
              <w:rPr>
                <w:rFonts w:ascii="Arial" w:hAnsi="Arial" w:cs="Arial"/>
                <w:b/>
                <w:bCs/>
                <w:sz w:val="24"/>
                <w:szCs w:val="24"/>
              </w:rPr>
            </w:pPr>
            <w:r w:rsidRPr="00E26F62">
              <w:rPr>
                <w:rFonts w:ascii="Arial" w:hAnsi="Arial" w:cs="Arial"/>
                <w:b/>
                <w:bCs/>
                <w:sz w:val="24"/>
                <w:szCs w:val="24"/>
              </w:rPr>
              <w:t>Why the study</w:t>
            </w:r>
          </w:p>
          <w:p w14:paraId="47349B1E" w14:textId="77777777" w:rsidR="00E26F62" w:rsidRPr="00E26F62" w:rsidRDefault="00E26F62" w:rsidP="00D3157F">
            <w:pPr>
              <w:rPr>
                <w:rFonts w:ascii="Arial" w:hAnsi="Arial" w:cs="Arial"/>
                <w:b/>
                <w:bCs/>
                <w:sz w:val="24"/>
                <w:szCs w:val="24"/>
              </w:rPr>
            </w:pPr>
          </w:p>
          <w:p w14:paraId="25AA863D" w14:textId="2DC7EC1C" w:rsidR="00E26F62" w:rsidRPr="00E26F62" w:rsidRDefault="00E26F62" w:rsidP="00E26F62">
            <w:pPr>
              <w:pStyle w:val="ListParagraph"/>
              <w:numPr>
                <w:ilvl w:val="0"/>
                <w:numId w:val="7"/>
              </w:numPr>
              <w:rPr>
                <w:rFonts w:ascii="Arial" w:hAnsi="Arial" w:cs="Arial"/>
                <w:sz w:val="24"/>
                <w:szCs w:val="24"/>
              </w:rPr>
            </w:pPr>
            <w:r w:rsidRPr="00E26F62">
              <w:rPr>
                <w:rFonts w:ascii="Arial" w:hAnsi="Arial" w:cs="Arial"/>
                <w:sz w:val="24"/>
                <w:szCs w:val="24"/>
              </w:rPr>
              <w:t>Homelessness or the risk of homelessness is a significant cause of social, health and economic disadvantage.</w:t>
            </w:r>
          </w:p>
          <w:p w14:paraId="7B7CC005" w14:textId="632EFE97" w:rsidR="00E905A8" w:rsidRPr="00E26F62" w:rsidRDefault="00E26F62" w:rsidP="0016045A">
            <w:pPr>
              <w:pStyle w:val="ListParagraph"/>
              <w:numPr>
                <w:ilvl w:val="0"/>
                <w:numId w:val="7"/>
              </w:numPr>
              <w:rPr>
                <w:rFonts w:ascii="Arial" w:hAnsi="Arial" w:cs="Arial"/>
                <w:sz w:val="24"/>
                <w:szCs w:val="24"/>
              </w:rPr>
            </w:pPr>
            <w:r w:rsidRPr="00E26F62">
              <w:rPr>
                <w:rFonts w:ascii="Arial" w:hAnsi="Arial" w:cs="Arial"/>
                <w:sz w:val="24"/>
                <w:szCs w:val="24"/>
              </w:rPr>
              <w:t>It is estimated that</w:t>
            </w:r>
            <w:r w:rsidR="00E905A8" w:rsidRPr="00E26F62">
              <w:rPr>
                <w:rFonts w:ascii="Arial" w:hAnsi="Arial" w:cs="Arial"/>
                <w:sz w:val="24"/>
                <w:szCs w:val="24"/>
              </w:rPr>
              <w:t xml:space="preserve"> more than 116,000 people in Australia </w:t>
            </w:r>
            <w:r w:rsidRPr="00E26F62">
              <w:rPr>
                <w:rFonts w:ascii="Arial" w:hAnsi="Arial" w:cs="Arial"/>
                <w:sz w:val="24"/>
                <w:szCs w:val="24"/>
              </w:rPr>
              <w:t xml:space="preserve">currently </w:t>
            </w:r>
            <w:r w:rsidR="00E905A8" w:rsidRPr="00E26F62">
              <w:rPr>
                <w:rFonts w:ascii="Arial" w:hAnsi="Arial" w:cs="Arial"/>
                <w:sz w:val="24"/>
                <w:szCs w:val="24"/>
              </w:rPr>
              <w:t>experience homelessness</w:t>
            </w:r>
            <w:r w:rsidRPr="00E26F62">
              <w:rPr>
                <w:rFonts w:ascii="Arial" w:hAnsi="Arial" w:cs="Arial"/>
                <w:sz w:val="24"/>
                <w:szCs w:val="24"/>
              </w:rPr>
              <w:t xml:space="preserve"> in the form of </w:t>
            </w:r>
            <w:r w:rsidR="00E905A8" w:rsidRPr="00E26F62">
              <w:rPr>
                <w:rFonts w:ascii="Arial" w:hAnsi="Arial" w:cs="Arial"/>
                <w:sz w:val="24"/>
                <w:szCs w:val="24"/>
              </w:rPr>
              <w:t>sleeping rough on the streets</w:t>
            </w:r>
            <w:r w:rsidRPr="00E26F62">
              <w:rPr>
                <w:rFonts w:ascii="Arial" w:hAnsi="Arial" w:cs="Arial"/>
                <w:sz w:val="24"/>
                <w:szCs w:val="24"/>
              </w:rPr>
              <w:t xml:space="preserve"> (about</w:t>
            </w:r>
            <w:r w:rsidR="00E905A8" w:rsidRPr="00E26F62">
              <w:rPr>
                <w:rFonts w:ascii="Arial" w:hAnsi="Arial" w:cs="Arial"/>
                <w:sz w:val="24"/>
                <w:szCs w:val="24"/>
              </w:rPr>
              <w:t xml:space="preserve"> 7% of the homeless population</w:t>
            </w:r>
            <w:r w:rsidRPr="00E26F62">
              <w:rPr>
                <w:rFonts w:ascii="Arial" w:hAnsi="Arial" w:cs="Arial"/>
                <w:sz w:val="24"/>
                <w:szCs w:val="24"/>
              </w:rPr>
              <w:t xml:space="preserve">) to </w:t>
            </w:r>
            <w:r w:rsidR="00E905A8" w:rsidRPr="00E26F62">
              <w:rPr>
                <w:rFonts w:ascii="Arial" w:hAnsi="Arial" w:cs="Arial"/>
                <w:sz w:val="24"/>
                <w:szCs w:val="24"/>
              </w:rPr>
              <w:t>couch surf</w:t>
            </w:r>
            <w:r w:rsidRPr="00E26F62">
              <w:rPr>
                <w:rFonts w:ascii="Arial" w:hAnsi="Arial" w:cs="Arial"/>
                <w:sz w:val="24"/>
                <w:szCs w:val="24"/>
              </w:rPr>
              <w:t>ing</w:t>
            </w:r>
            <w:r w:rsidR="00E905A8" w:rsidRPr="00E26F62">
              <w:rPr>
                <w:rFonts w:ascii="Arial" w:hAnsi="Arial" w:cs="Arial"/>
                <w:sz w:val="24"/>
                <w:szCs w:val="24"/>
              </w:rPr>
              <w:t>, s</w:t>
            </w:r>
            <w:r w:rsidRPr="00E26F62">
              <w:rPr>
                <w:rFonts w:ascii="Arial" w:hAnsi="Arial" w:cs="Arial"/>
                <w:sz w:val="24"/>
                <w:szCs w:val="24"/>
              </w:rPr>
              <w:t>leeping in a car or</w:t>
            </w:r>
            <w:r w:rsidR="00E905A8" w:rsidRPr="00E26F62">
              <w:rPr>
                <w:rFonts w:ascii="Arial" w:hAnsi="Arial" w:cs="Arial"/>
                <w:sz w:val="24"/>
                <w:szCs w:val="24"/>
              </w:rPr>
              <w:t xml:space="preserve"> rely</w:t>
            </w:r>
            <w:r w:rsidRPr="00E26F62">
              <w:rPr>
                <w:rFonts w:ascii="Arial" w:hAnsi="Arial" w:cs="Arial"/>
                <w:sz w:val="24"/>
                <w:szCs w:val="24"/>
              </w:rPr>
              <w:t>ing</w:t>
            </w:r>
            <w:r w:rsidR="00E905A8" w:rsidRPr="00E26F62">
              <w:rPr>
                <w:rFonts w:ascii="Arial" w:hAnsi="Arial" w:cs="Arial"/>
                <w:sz w:val="24"/>
                <w:szCs w:val="24"/>
              </w:rPr>
              <w:t xml:space="preserve"> on temporary </w:t>
            </w:r>
            <w:r w:rsidRPr="00E26F62">
              <w:rPr>
                <w:rFonts w:ascii="Arial" w:hAnsi="Arial" w:cs="Arial"/>
                <w:sz w:val="24"/>
                <w:szCs w:val="24"/>
              </w:rPr>
              <w:t xml:space="preserve">and other forms of insecure </w:t>
            </w:r>
            <w:r w:rsidR="00E905A8" w:rsidRPr="00E26F62">
              <w:rPr>
                <w:rFonts w:ascii="Arial" w:hAnsi="Arial" w:cs="Arial"/>
                <w:sz w:val="24"/>
                <w:szCs w:val="24"/>
              </w:rPr>
              <w:t>accommodation</w:t>
            </w:r>
            <w:r w:rsidRPr="00E26F62">
              <w:rPr>
                <w:rFonts w:ascii="Arial" w:hAnsi="Arial" w:cs="Arial"/>
                <w:sz w:val="24"/>
                <w:szCs w:val="24"/>
              </w:rPr>
              <w:t xml:space="preserve"> such as </w:t>
            </w:r>
            <w:r w:rsidR="00E905A8" w:rsidRPr="00E26F62">
              <w:rPr>
                <w:rFonts w:ascii="Arial" w:hAnsi="Arial" w:cs="Arial"/>
                <w:sz w:val="24"/>
                <w:szCs w:val="24"/>
              </w:rPr>
              <w:t xml:space="preserve">overcrowded </w:t>
            </w:r>
            <w:r w:rsidRPr="00E26F62">
              <w:rPr>
                <w:rFonts w:ascii="Arial" w:hAnsi="Arial" w:cs="Arial"/>
                <w:sz w:val="24"/>
                <w:szCs w:val="24"/>
              </w:rPr>
              <w:t>housing,</w:t>
            </w:r>
            <w:r w:rsidR="00E905A8" w:rsidRPr="00E26F62">
              <w:rPr>
                <w:rFonts w:ascii="Arial" w:hAnsi="Arial" w:cs="Arial"/>
                <w:sz w:val="24"/>
                <w:szCs w:val="24"/>
              </w:rPr>
              <w:t xml:space="preserve"> boarding houses and caravan parks, </w:t>
            </w:r>
            <w:r w:rsidRPr="00E26F62">
              <w:rPr>
                <w:rFonts w:ascii="Arial" w:hAnsi="Arial" w:cs="Arial"/>
                <w:sz w:val="24"/>
                <w:szCs w:val="24"/>
              </w:rPr>
              <w:t>and housing that falls below healthy standards</w:t>
            </w:r>
            <w:r w:rsidR="00E905A8" w:rsidRPr="00E26F62">
              <w:rPr>
                <w:rFonts w:ascii="Arial" w:hAnsi="Arial" w:cs="Arial"/>
                <w:sz w:val="24"/>
                <w:szCs w:val="24"/>
              </w:rPr>
              <w:t>.</w:t>
            </w:r>
          </w:p>
          <w:p w14:paraId="5582F4F4" w14:textId="6EA1697C" w:rsidR="00E905A8" w:rsidRPr="00E26F62" w:rsidRDefault="00E905A8" w:rsidP="001E5381">
            <w:pPr>
              <w:pStyle w:val="ListParagraph"/>
              <w:numPr>
                <w:ilvl w:val="0"/>
                <w:numId w:val="7"/>
              </w:numPr>
              <w:rPr>
                <w:rFonts w:ascii="Arial" w:hAnsi="Arial" w:cs="Arial"/>
                <w:sz w:val="24"/>
                <w:szCs w:val="24"/>
              </w:rPr>
            </w:pPr>
            <w:r w:rsidRPr="00E26F62">
              <w:rPr>
                <w:rFonts w:ascii="Arial" w:hAnsi="Arial" w:cs="Arial"/>
                <w:sz w:val="24"/>
                <w:szCs w:val="24"/>
              </w:rPr>
              <w:t>Aboriginal and Torres Strait Islander people</w:t>
            </w:r>
            <w:r w:rsidR="00E26F62" w:rsidRPr="00E26F62">
              <w:rPr>
                <w:rFonts w:ascii="Arial" w:hAnsi="Arial" w:cs="Arial"/>
                <w:sz w:val="24"/>
                <w:szCs w:val="24"/>
              </w:rPr>
              <w:t xml:space="preserve"> represent</w:t>
            </w:r>
            <w:r w:rsidRPr="00E26F62">
              <w:rPr>
                <w:rFonts w:ascii="Arial" w:hAnsi="Arial" w:cs="Arial"/>
                <w:sz w:val="24"/>
                <w:szCs w:val="24"/>
              </w:rPr>
              <w:t xml:space="preserve"> 20% of all p</w:t>
            </w:r>
            <w:r w:rsidR="00E26F62" w:rsidRPr="00E26F62">
              <w:rPr>
                <w:rFonts w:ascii="Arial" w:hAnsi="Arial" w:cs="Arial"/>
                <w:sz w:val="24"/>
                <w:szCs w:val="24"/>
              </w:rPr>
              <w:t>eople experiencing homelessness. Women, c</w:t>
            </w:r>
            <w:r w:rsidRPr="00E26F62">
              <w:rPr>
                <w:rFonts w:ascii="Arial" w:hAnsi="Arial" w:cs="Arial"/>
                <w:sz w:val="24"/>
                <w:szCs w:val="24"/>
              </w:rPr>
              <w:t xml:space="preserve">hildren and young people living with a single parent or fleeing family and domestic violence </w:t>
            </w:r>
            <w:r w:rsidR="00E26F62" w:rsidRPr="00E26F62">
              <w:rPr>
                <w:rFonts w:ascii="Arial" w:hAnsi="Arial" w:cs="Arial"/>
                <w:sz w:val="24"/>
                <w:szCs w:val="24"/>
              </w:rPr>
              <w:t>are</w:t>
            </w:r>
            <w:r w:rsidRPr="00E26F62">
              <w:rPr>
                <w:rFonts w:ascii="Arial" w:hAnsi="Arial" w:cs="Arial"/>
                <w:sz w:val="24"/>
                <w:szCs w:val="24"/>
              </w:rPr>
              <w:t xml:space="preserve"> particularly </w:t>
            </w:r>
            <w:r w:rsidR="00E26F62" w:rsidRPr="00E26F62">
              <w:rPr>
                <w:rFonts w:ascii="Arial" w:hAnsi="Arial" w:cs="Arial"/>
                <w:sz w:val="24"/>
                <w:szCs w:val="24"/>
              </w:rPr>
              <w:t>at risk</w:t>
            </w:r>
            <w:r w:rsidRPr="00E26F62">
              <w:rPr>
                <w:rFonts w:ascii="Arial" w:hAnsi="Arial" w:cs="Arial"/>
                <w:sz w:val="24"/>
                <w:szCs w:val="24"/>
              </w:rPr>
              <w:t xml:space="preserve"> </w:t>
            </w:r>
            <w:r w:rsidR="00E26F62" w:rsidRPr="00E26F62">
              <w:rPr>
                <w:rFonts w:ascii="Arial" w:hAnsi="Arial" w:cs="Arial"/>
                <w:sz w:val="24"/>
                <w:szCs w:val="24"/>
              </w:rPr>
              <w:t>and about 20</w:t>
            </w:r>
            <w:r w:rsidRPr="00E26F62">
              <w:rPr>
                <w:rFonts w:ascii="Arial" w:hAnsi="Arial" w:cs="Arial"/>
                <w:sz w:val="24"/>
                <w:szCs w:val="24"/>
              </w:rPr>
              <w:t xml:space="preserve">% of all people who received assistance from specialist homelessness services </w:t>
            </w:r>
            <w:r w:rsidR="00E26F62" w:rsidRPr="00E26F62">
              <w:rPr>
                <w:rFonts w:ascii="Arial" w:hAnsi="Arial" w:cs="Arial"/>
                <w:sz w:val="24"/>
                <w:szCs w:val="24"/>
              </w:rPr>
              <w:t>are</w:t>
            </w:r>
            <w:r w:rsidRPr="00E26F62">
              <w:rPr>
                <w:rFonts w:ascii="Arial" w:hAnsi="Arial" w:cs="Arial"/>
                <w:sz w:val="24"/>
                <w:szCs w:val="24"/>
              </w:rPr>
              <w:t xml:space="preserve"> under the age of 25. </w:t>
            </w:r>
          </w:p>
          <w:p w14:paraId="6A480BD2" w14:textId="77777777" w:rsidR="00E26F62" w:rsidRPr="00E26F62" w:rsidRDefault="006F4B84" w:rsidP="0016045A">
            <w:pPr>
              <w:pStyle w:val="ListParagraph"/>
              <w:numPr>
                <w:ilvl w:val="0"/>
                <w:numId w:val="7"/>
              </w:numPr>
              <w:rPr>
                <w:rFonts w:ascii="Arial" w:hAnsi="Arial" w:cs="Arial"/>
                <w:sz w:val="24"/>
                <w:szCs w:val="24"/>
              </w:rPr>
            </w:pPr>
            <w:r w:rsidRPr="00E26F62">
              <w:rPr>
                <w:rFonts w:ascii="Arial" w:hAnsi="Arial" w:cs="Arial"/>
                <w:sz w:val="24"/>
                <w:szCs w:val="24"/>
              </w:rPr>
              <w:t>Homelessness can be the result of many social, economic and health–related factors. Individual factors, such as low educational attainment, whether someone is working, experience of family and domestic violence, ill health (including mental health issues) and disability, trauma, and substance misuse may make a person more at risk of becoming homeless</w:t>
            </w:r>
            <w:r w:rsidR="00E26F62" w:rsidRPr="00E26F62">
              <w:rPr>
                <w:rFonts w:ascii="Arial" w:hAnsi="Arial" w:cs="Arial"/>
                <w:sz w:val="24"/>
                <w:szCs w:val="24"/>
              </w:rPr>
              <w:t>.</w:t>
            </w:r>
          </w:p>
          <w:p w14:paraId="1775A882" w14:textId="68FA6103" w:rsidR="006F4B84" w:rsidRPr="00E26F62" w:rsidRDefault="006F4B84" w:rsidP="0016045A">
            <w:pPr>
              <w:pStyle w:val="ListParagraph"/>
              <w:numPr>
                <w:ilvl w:val="0"/>
                <w:numId w:val="7"/>
              </w:numPr>
              <w:rPr>
                <w:rFonts w:ascii="Arial" w:hAnsi="Arial" w:cs="Arial"/>
                <w:sz w:val="24"/>
                <w:szCs w:val="24"/>
              </w:rPr>
            </w:pPr>
            <w:r w:rsidRPr="00E26F62">
              <w:rPr>
                <w:rFonts w:ascii="Arial" w:hAnsi="Arial" w:cs="Arial"/>
                <w:sz w:val="24"/>
                <w:szCs w:val="24"/>
              </w:rPr>
              <w:t>It is widely recognized that employment can play a role in reducing the risks of homelessness, although this is not automatic and depends on the quality and nature of the work involved.</w:t>
            </w:r>
          </w:p>
          <w:p w14:paraId="1756D47B" w14:textId="77777777" w:rsidR="006F4B84" w:rsidRPr="00E26F62" w:rsidRDefault="006F4B84" w:rsidP="0016045A">
            <w:pPr>
              <w:pStyle w:val="ListParagraph"/>
              <w:numPr>
                <w:ilvl w:val="0"/>
                <w:numId w:val="7"/>
              </w:numPr>
              <w:rPr>
                <w:rFonts w:ascii="Arial" w:hAnsi="Arial" w:cs="Arial"/>
                <w:sz w:val="24"/>
                <w:szCs w:val="24"/>
              </w:rPr>
            </w:pPr>
            <w:r w:rsidRPr="00E26F62">
              <w:rPr>
                <w:rFonts w:ascii="Arial" w:hAnsi="Arial" w:cs="Arial"/>
                <w:sz w:val="24"/>
                <w:szCs w:val="24"/>
              </w:rPr>
              <w:t xml:space="preserve">For young people, employment marks a key milestone in their transition into adulthood, helping to build self-confidence, self-esteem and financial independence. </w:t>
            </w:r>
          </w:p>
          <w:p w14:paraId="2677C3FD" w14:textId="0852EF52" w:rsidR="0084668E" w:rsidRPr="00E26F62" w:rsidRDefault="006F4B84" w:rsidP="0016045A">
            <w:pPr>
              <w:pStyle w:val="ListParagraph"/>
              <w:numPr>
                <w:ilvl w:val="0"/>
                <w:numId w:val="7"/>
              </w:numPr>
              <w:rPr>
                <w:rFonts w:ascii="Arial" w:hAnsi="Arial" w:cs="Arial"/>
                <w:sz w:val="24"/>
                <w:szCs w:val="24"/>
              </w:rPr>
            </w:pPr>
            <w:r w:rsidRPr="00E26F62">
              <w:rPr>
                <w:rFonts w:ascii="Arial" w:hAnsi="Arial" w:cs="Arial"/>
                <w:sz w:val="24"/>
                <w:szCs w:val="24"/>
              </w:rPr>
              <w:t xml:space="preserve">However, young people suffer higher levels of employment uncertainty and underemployment than the general population and that this can result in feelings of hopelessness and stress and higher incidences of depression and other chronic diseases, which can further reduce housing security. </w:t>
            </w:r>
          </w:p>
          <w:p w14:paraId="4FAEA8A8" w14:textId="1743165E" w:rsidR="00BB69FA" w:rsidRPr="00E26F62" w:rsidRDefault="00BB69FA" w:rsidP="0016045A">
            <w:pPr>
              <w:pStyle w:val="ListParagraph"/>
              <w:numPr>
                <w:ilvl w:val="0"/>
                <w:numId w:val="7"/>
              </w:numPr>
              <w:rPr>
                <w:rFonts w:ascii="Arial" w:hAnsi="Arial" w:cs="Arial"/>
                <w:sz w:val="24"/>
                <w:szCs w:val="24"/>
              </w:rPr>
            </w:pPr>
            <w:r w:rsidRPr="00E26F62">
              <w:rPr>
                <w:rFonts w:ascii="Arial" w:hAnsi="Arial" w:cs="Arial"/>
                <w:sz w:val="24"/>
                <w:szCs w:val="24"/>
              </w:rPr>
              <w:t xml:space="preserve">The construction industry has a large role to play in addressing this issue because </w:t>
            </w:r>
            <w:r w:rsidR="00D911E6" w:rsidRPr="00E26F62">
              <w:rPr>
                <w:rFonts w:ascii="Arial" w:hAnsi="Arial" w:cs="Arial"/>
                <w:sz w:val="24"/>
                <w:szCs w:val="24"/>
              </w:rPr>
              <w:t>it is one of the largest employers of young people</w:t>
            </w:r>
            <w:r w:rsidR="00E26F62" w:rsidRPr="00E26F62">
              <w:rPr>
                <w:rFonts w:ascii="Arial" w:hAnsi="Arial" w:cs="Arial"/>
                <w:sz w:val="24"/>
                <w:szCs w:val="24"/>
              </w:rPr>
              <w:t xml:space="preserve"> in Australia</w:t>
            </w:r>
            <w:r w:rsidR="00D911E6" w:rsidRPr="00E26F62">
              <w:rPr>
                <w:rFonts w:ascii="Arial" w:hAnsi="Arial" w:cs="Arial"/>
                <w:sz w:val="24"/>
                <w:szCs w:val="24"/>
              </w:rPr>
              <w:t>.</w:t>
            </w:r>
          </w:p>
          <w:p w14:paraId="641AA869" w14:textId="4A93DFE0" w:rsidR="00D8290D" w:rsidRPr="00E26F62" w:rsidRDefault="00D8290D" w:rsidP="00D8290D">
            <w:pPr>
              <w:rPr>
                <w:rFonts w:ascii="Arial" w:hAnsi="Arial" w:cs="Arial"/>
                <w:sz w:val="24"/>
                <w:szCs w:val="24"/>
              </w:rPr>
            </w:pPr>
          </w:p>
          <w:p w14:paraId="592D3AA5" w14:textId="77777777" w:rsidR="00E04B5D" w:rsidRDefault="00E04B5D" w:rsidP="00D8290D">
            <w:pPr>
              <w:rPr>
                <w:rFonts w:ascii="Arial" w:hAnsi="Arial" w:cs="Arial"/>
                <w:b/>
                <w:bCs/>
                <w:sz w:val="24"/>
                <w:szCs w:val="24"/>
              </w:rPr>
            </w:pPr>
          </w:p>
          <w:p w14:paraId="3B61EB09" w14:textId="77777777" w:rsidR="00E04B5D" w:rsidRDefault="00E04B5D" w:rsidP="00D8290D">
            <w:pPr>
              <w:rPr>
                <w:rFonts w:ascii="Arial" w:hAnsi="Arial" w:cs="Arial"/>
                <w:b/>
                <w:bCs/>
                <w:sz w:val="24"/>
                <w:szCs w:val="24"/>
              </w:rPr>
            </w:pPr>
          </w:p>
          <w:p w14:paraId="4707320E" w14:textId="77777777" w:rsidR="00E04B5D" w:rsidRDefault="00E04B5D" w:rsidP="00D8290D">
            <w:pPr>
              <w:rPr>
                <w:rFonts w:ascii="Arial" w:hAnsi="Arial" w:cs="Arial"/>
                <w:b/>
                <w:bCs/>
                <w:sz w:val="24"/>
                <w:szCs w:val="24"/>
              </w:rPr>
            </w:pPr>
          </w:p>
          <w:p w14:paraId="0A7C3D60" w14:textId="77777777" w:rsidR="00E04B5D" w:rsidRDefault="00E04B5D" w:rsidP="00D8290D">
            <w:pPr>
              <w:rPr>
                <w:rFonts w:ascii="Arial" w:hAnsi="Arial" w:cs="Arial"/>
                <w:b/>
                <w:bCs/>
                <w:sz w:val="24"/>
                <w:szCs w:val="24"/>
              </w:rPr>
            </w:pPr>
          </w:p>
          <w:p w14:paraId="72B89B1F" w14:textId="77777777" w:rsidR="00E04B5D" w:rsidRDefault="00E04B5D" w:rsidP="00D8290D">
            <w:pPr>
              <w:rPr>
                <w:rFonts w:ascii="Arial" w:hAnsi="Arial" w:cs="Arial"/>
                <w:b/>
                <w:bCs/>
                <w:sz w:val="24"/>
                <w:szCs w:val="24"/>
              </w:rPr>
            </w:pPr>
          </w:p>
          <w:p w14:paraId="0E97AB50" w14:textId="77777777" w:rsidR="00E04B5D" w:rsidRDefault="00E04B5D" w:rsidP="00D8290D">
            <w:pPr>
              <w:rPr>
                <w:rFonts w:ascii="Arial" w:hAnsi="Arial" w:cs="Arial"/>
                <w:b/>
                <w:bCs/>
                <w:sz w:val="24"/>
                <w:szCs w:val="24"/>
              </w:rPr>
            </w:pPr>
          </w:p>
          <w:p w14:paraId="20B31120" w14:textId="77777777" w:rsidR="00E04B5D" w:rsidRDefault="00E04B5D" w:rsidP="00D8290D">
            <w:pPr>
              <w:rPr>
                <w:rFonts w:ascii="Arial" w:hAnsi="Arial" w:cs="Arial"/>
                <w:b/>
                <w:bCs/>
                <w:sz w:val="24"/>
                <w:szCs w:val="24"/>
              </w:rPr>
            </w:pPr>
          </w:p>
          <w:p w14:paraId="1BD50BCE" w14:textId="77777777" w:rsidR="00E04B5D" w:rsidRDefault="00E04B5D" w:rsidP="00D8290D">
            <w:pPr>
              <w:rPr>
                <w:rFonts w:ascii="Arial" w:hAnsi="Arial" w:cs="Arial"/>
                <w:b/>
                <w:bCs/>
                <w:sz w:val="24"/>
                <w:szCs w:val="24"/>
              </w:rPr>
            </w:pPr>
          </w:p>
          <w:p w14:paraId="2600623A" w14:textId="10A4C2E2" w:rsidR="00D8290D" w:rsidRDefault="00D8290D" w:rsidP="00D8290D">
            <w:pPr>
              <w:rPr>
                <w:rFonts w:ascii="Arial" w:hAnsi="Arial" w:cs="Arial"/>
                <w:b/>
                <w:bCs/>
                <w:sz w:val="24"/>
                <w:szCs w:val="24"/>
              </w:rPr>
            </w:pPr>
            <w:r w:rsidRPr="00E26F62">
              <w:rPr>
                <w:rFonts w:ascii="Arial" w:hAnsi="Arial" w:cs="Arial"/>
                <w:b/>
                <w:bCs/>
                <w:sz w:val="24"/>
                <w:szCs w:val="24"/>
              </w:rPr>
              <w:t>Aim</w:t>
            </w:r>
          </w:p>
          <w:p w14:paraId="73E2D772" w14:textId="77777777" w:rsidR="00E26F62" w:rsidRPr="00E26F62" w:rsidRDefault="00E26F62" w:rsidP="00D8290D">
            <w:pPr>
              <w:rPr>
                <w:rFonts w:ascii="Arial" w:hAnsi="Arial" w:cs="Arial"/>
                <w:b/>
                <w:bCs/>
                <w:sz w:val="24"/>
                <w:szCs w:val="24"/>
              </w:rPr>
            </w:pPr>
          </w:p>
          <w:p w14:paraId="0EC2042C" w14:textId="4B00776F" w:rsidR="00E905A8" w:rsidRPr="00E26F62" w:rsidRDefault="00E905A8" w:rsidP="0016045A">
            <w:pPr>
              <w:pStyle w:val="ListParagraph"/>
              <w:numPr>
                <w:ilvl w:val="0"/>
                <w:numId w:val="7"/>
              </w:numPr>
              <w:rPr>
                <w:rFonts w:ascii="Arial" w:hAnsi="Arial" w:cs="Arial"/>
                <w:sz w:val="24"/>
                <w:szCs w:val="24"/>
              </w:rPr>
            </w:pPr>
            <w:r w:rsidRPr="00E26F62">
              <w:rPr>
                <w:rFonts w:ascii="Arial" w:hAnsi="Arial" w:cs="Arial"/>
                <w:sz w:val="24"/>
                <w:szCs w:val="24"/>
              </w:rPr>
              <w:t>This research was undertaken in the UK in partnership with a homeless charity called Llamau and The Construction Youth Trust.</w:t>
            </w:r>
          </w:p>
          <w:p w14:paraId="6EA760BD" w14:textId="53C07FC7" w:rsidR="00800134" w:rsidRPr="00E26F62" w:rsidRDefault="005507B5" w:rsidP="0016045A">
            <w:pPr>
              <w:pStyle w:val="ListParagraph"/>
              <w:numPr>
                <w:ilvl w:val="0"/>
                <w:numId w:val="7"/>
              </w:numPr>
              <w:rPr>
                <w:rFonts w:ascii="Arial" w:hAnsi="Arial" w:cs="Arial"/>
                <w:sz w:val="24"/>
                <w:szCs w:val="24"/>
              </w:rPr>
            </w:pPr>
            <w:r w:rsidRPr="00E26F62">
              <w:rPr>
                <w:rFonts w:ascii="Arial" w:hAnsi="Arial" w:cs="Arial"/>
                <w:sz w:val="24"/>
                <w:szCs w:val="24"/>
              </w:rPr>
              <w:t xml:space="preserve">The aim </w:t>
            </w:r>
            <w:r w:rsidR="00E26F62" w:rsidRPr="00E26F62">
              <w:rPr>
                <w:rFonts w:ascii="Arial" w:hAnsi="Arial" w:cs="Arial"/>
                <w:sz w:val="24"/>
                <w:szCs w:val="24"/>
              </w:rPr>
              <w:t xml:space="preserve">was </w:t>
            </w:r>
            <w:r w:rsidR="00E905A8" w:rsidRPr="00E26F62">
              <w:rPr>
                <w:rFonts w:ascii="Arial" w:hAnsi="Arial" w:cs="Arial"/>
                <w:sz w:val="24"/>
                <w:szCs w:val="24"/>
              </w:rPr>
              <w:t xml:space="preserve">to </w:t>
            </w:r>
            <w:r w:rsidRPr="00E26F62">
              <w:rPr>
                <w:rFonts w:ascii="Arial" w:hAnsi="Arial" w:cs="Arial"/>
                <w:sz w:val="24"/>
                <w:szCs w:val="24"/>
              </w:rPr>
              <w:t>explor</w:t>
            </w:r>
            <w:r w:rsidR="00E26F62" w:rsidRPr="00E26F62">
              <w:rPr>
                <w:rFonts w:ascii="Arial" w:hAnsi="Arial" w:cs="Arial"/>
                <w:sz w:val="24"/>
                <w:szCs w:val="24"/>
              </w:rPr>
              <w:t>e</w:t>
            </w:r>
            <w:r w:rsidRPr="00E26F62">
              <w:rPr>
                <w:rFonts w:ascii="Arial" w:hAnsi="Arial" w:cs="Arial"/>
                <w:sz w:val="24"/>
                <w:szCs w:val="24"/>
              </w:rPr>
              <w:t xml:space="preserve"> the role that construction employment can play in reducing the risk of homelessness.</w:t>
            </w:r>
          </w:p>
          <w:p w14:paraId="2DB65DF0" w14:textId="5AB3ADD8" w:rsidR="0016045A" w:rsidRPr="00E26F62" w:rsidRDefault="0016045A" w:rsidP="0016045A">
            <w:pPr>
              <w:pStyle w:val="ListParagraph"/>
              <w:numPr>
                <w:ilvl w:val="0"/>
                <w:numId w:val="7"/>
              </w:numPr>
              <w:rPr>
                <w:rFonts w:ascii="Arial" w:hAnsi="Arial" w:cs="Arial"/>
                <w:sz w:val="24"/>
                <w:szCs w:val="24"/>
              </w:rPr>
            </w:pPr>
            <w:r w:rsidRPr="00E26F62">
              <w:rPr>
                <w:rFonts w:ascii="Arial" w:hAnsi="Arial" w:cs="Arial"/>
                <w:sz w:val="24"/>
                <w:szCs w:val="24"/>
              </w:rPr>
              <w:t xml:space="preserve">The research was based on an experimental program called the Symud Ymlean Moving Forward (SYMF) </w:t>
            </w:r>
            <w:r w:rsidR="00E26F62" w:rsidRPr="00E26F62">
              <w:rPr>
                <w:rFonts w:ascii="Arial" w:hAnsi="Arial" w:cs="Arial"/>
                <w:sz w:val="24"/>
                <w:szCs w:val="24"/>
              </w:rPr>
              <w:t>initiative</w:t>
            </w:r>
            <w:r w:rsidRPr="00E26F62">
              <w:rPr>
                <w:rFonts w:ascii="Arial" w:hAnsi="Arial" w:cs="Arial"/>
                <w:sz w:val="24"/>
                <w:szCs w:val="24"/>
              </w:rPr>
              <w:t xml:space="preserve"> which ran in Wales (UK) from 2013 until 2016, at a cost </w:t>
            </w:r>
            <w:r w:rsidR="00E26F62" w:rsidRPr="00E26F62">
              <w:rPr>
                <w:rFonts w:ascii="Arial" w:hAnsi="Arial" w:cs="Arial"/>
                <w:sz w:val="24"/>
                <w:szCs w:val="24"/>
              </w:rPr>
              <w:t xml:space="preserve">of £4.8 million through the </w:t>
            </w:r>
            <w:r w:rsidRPr="00E26F62">
              <w:rPr>
                <w:rFonts w:ascii="Arial" w:hAnsi="Arial" w:cs="Arial"/>
                <w:sz w:val="24"/>
                <w:szCs w:val="24"/>
              </w:rPr>
              <w:t>Big Lottery Fund.</w:t>
            </w:r>
          </w:p>
          <w:p w14:paraId="483E8BF1" w14:textId="77777777" w:rsidR="0016045A" w:rsidRPr="00E26F62" w:rsidRDefault="0016045A" w:rsidP="0016045A">
            <w:pPr>
              <w:pStyle w:val="ListParagraph"/>
              <w:numPr>
                <w:ilvl w:val="0"/>
                <w:numId w:val="7"/>
              </w:numPr>
              <w:rPr>
                <w:rFonts w:ascii="Arial" w:hAnsi="Arial" w:cs="Arial"/>
                <w:sz w:val="24"/>
                <w:szCs w:val="24"/>
              </w:rPr>
            </w:pPr>
            <w:r w:rsidRPr="00E26F62">
              <w:rPr>
                <w:rFonts w:ascii="Arial" w:hAnsi="Arial" w:cs="Arial"/>
                <w:sz w:val="24"/>
                <w:szCs w:val="24"/>
              </w:rPr>
              <w:t>The SYMF program was designed to provide employment opportunities in the construction industry for disadvantaged young people from a care or ex-offending background who have suffered or are at risk of suffering homelessness.</w:t>
            </w:r>
          </w:p>
          <w:p w14:paraId="228B6888" w14:textId="2179AE30" w:rsidR="0016045A" w:rsidRPr="00E26F62" w:rsidRDefault="0016045A" w:rsidP="0016045A">
            <w:pPr>
              <w:pStyle w:val="ListParagraph"/>
              <w:numPr>
                <w:ilvl w:val="0"/>
                <w:numId w:val="7"/>
              </w:numPr>
              <w:rPr>
                <w:rFonts w:ascii="Arial" w:hAnsi="Arial" w:cs="Arial"/>
                <w:sz w:val="24"/>
                <w:szCs w:val="24"/>
              </w:rPr>
            </w:pPr>
            <w:r w:rsidRPr="00E26F62">
              <w:rPr>
                <w:rFonts w:ascii="Arial" w:hAnsi="Arial" w:cs="Arial"/>
                <w:sz w:val="24"/>
                <w:szCs w:val="24"/>
              </w:rPr>
              <w:t xml:space="preserve">The SYMF </w:t>
            </w:r>
            <w:r w:rsidR="00E26F62" w:rsidRPr="00E26F62">
              <w:rPr>
                <w:rFonts w:ascii="Arial" w:hAnsi="Arial" w:cs="Arial"/>
                <w:sz w:val="24"/>
                <w:szCs w:val="24"/>
              </w:rPr>
              <w:t>program</w:t>
            </w:r>
            <w:r w:rsidRPr="00E26F62">
              <w:rPr>
                <w:rFonts w:ascii="Arial" w:hAnsi="Arial" w:cs="Arial"/>
                <w:sz w:val="24"/>
                <w:szCs w:val="24"/>
              </w:rPr>
              <w:t xml:space="preserve"> did this by providing individualised packages of support and training alongside ongoing mentoring support, with the goal that participants will have the opportunity of completing 26 weeks paid work experience, with the aim of participants gaining further employment to help them reduce offending and promote a stable lifestyle.</w:t>
            </w:r>
          </w:p>
          <w:p w14:paraId="5935E3ED" w14:textId="575148EF" w:rsidR="0016045A" w:rsidRPr="00E26F62" w:rsidRDefault="0016045A" w:rsidP="0016045A">
            <w:pPr>
              <w:pStyle w:val="ListParagraph"/>
              <w:numPr>
                <w:ilvl w:val="0"/>
                <w:numId w:val="7"/>
              </w:numPr>
              <w:rPr>
                <w:rFonts w:ascii="Arial" w:hAnsi="Arial" w:cs="Arial"/>
                <w:sz w:val="24"/>
                <w:szCs w:val="24"/>
              </w:rPr>
            </w:pPr>
            <w:r w:rsidRPr="00E26F62">
              <w:rPr>
                <w:rFonts w:ascii="Arial" w:hAnsi="Arial" w:cs="Arial"/>
                <w:sz w:val="24"/>
                <w:szCs w:val="24"/>
              </w:rPr>
              <w:t xml:space="preserve">1,116 young people referred to the SYMF program 212 young people (19%) were homeless or living in temporary accommodation at the time of referral. Work placements were provided in a number of industries, including construction, retail, administration, mechanics, catering and many more. In total 437 young people completed a 26-week work placement as part of the SYMF program.  52 young people undertook a construction placement.  </w:t>
            </w:r>
          </w:p>
          <w:p w14:paraId="0375CF9F" w14:textId="1359925D" w:rsidR="0016045A" w:rsidRPr="00E26F62" w:rsidRDefault="0016045A" w:rsidP="0016045A">
            <w:pPr>
              <w:pStyle w:val="ListParagraph"/>
              <w:numPr>
                <w:ilvl w:val="0"/>
                <w:numId w:val="7"/>
              </w:numPr>
              <w:rPr>
                <w:rFonts w:ascii="Arial" w:hAnsi="Arial" w:cs="Arial"/>
                <w:sz w:val="24"/>
                <w:szCs w:val="24"/>
              </w:rPr>
            </w:pPr>
            <w:r w:rsidRPr="00E26F62">
              <w:rPr>
                <w:rFonts w:ascii="Arial" w:hAnsi="Arial" w:cs="Arial"/>
                <w:sz w:val="24"/>
                <w:szCs w:val="24"/>
              </w:rPr>
              <w:t xml:space="preserve">This study employed a Capability Empowerment Approach to study the impact of this program. </w:t>
            </w:r>
          </w:p>
          <w:p w14:paraId="59AAB60A" w14:textId="757C3068" w:rsidR="0016045A" w:rsidRPr="00E26F62" w:rsidRDefault="0016045A" w:rsidP="0016045A">
            <w:pPr>
              <w:pStyle w:val="ListParagraph"/>
              <w:numPr>
                <w:ilvl w:val="0"/>
                <w:numId w:val="7"/>
              </w:numPr>
              <w:rPr>
                <w:rFonts w:ascii="Arial" w:hAnsi="Arial" w:cs="Arial"/>
                <w:sz w:val="24"/>
                <w:szCs w:val="24"/>
              </w:rPr>
            </w:pPr>
            <w:r w:rsidRPr="00E26F62">
              <w:rPr>
                <w:rFonts w:ascii="Arial" w:hAnsi="Arial" w:cs="Arial"/>
                <w:sz w:val="24"/>
                <w:szCs w:val="24"/>
              </w:rPr>
              <w:t xml:space="preserve">The capability empowerment approach is a rights-based evaluative approach, which questions the notion of ‘equality of opportunities’ which </w:t>
            </w:r>
            <w:r w:rsidR="00E26F62" w:rsidRPr="00E26F62">
              <w:rPr>
                <w:rFonts w:ascii="Arial" w:hAnsi="Arial" w:cs="Arial"/>
                <w:sz w:val="24"/>
                <w:szCs w:val="24"/>
              </w:rPr>
              <w:t>has often underpinned government welfare policy</w:t>
            </w:r>
            <w:r w:rsidRPr="00E26F62">
              <w:rPr>
                <w:rFonts w:ascii="Arial" w:hAnsi="Arial" w:cs="Arial"/>
                <w:sz w:val="24"/>
                <w:szCs w:val="24"/>
              </w:rPr>
              <w:t>.</w:t>
            </w:r>
          </w:p>
          <w:p w14:paraId="05168F14" w14:textId="1C358C1B" w:rsidR="0016045A" w:rsidRPr="00E26F62" w:rsidRDefault="0016045A" w:rsidP="0016045A">
            <w:pPr>
              <w:pStyle w:val="ListParagraph"/>
              <w:numPr>
                <w:ilvl w:val="0"/>
                <w:numId w:val="7"/>
              </w:numPr>
              <w:rPr>
                <w:rFonts w:ascii="Arial" w:hAnsi="Arial" w:cs="Arial"/>
                <w:sz w:val="24"/>
                <w:szCs w:val="24"/>
              </w:rPr>
            </w:pPr>
            <w:r w:rsidRPr="00E26F62">
              <w:rPr>
                <w:rFonts w:ascii="Arial" w:hAnsi="Arial" w:cs="Arial"/>
                <w:sz w:val="24"/>
                <w:szCs w:val="24"/>
              </w:rPr>
              <w:t>Rather than seeing homelessness as someone’s fault, the capability empowerment approach argues that homelessness</w:t>
            </w:r>
            <w:r w:rsidR="00E26F62" w:rsidRPr="00E26F62">
              <w:rPr>
                <w:rFonts w:ascii="Arial" w:hAnsi="Arial" w:cs="Arial"/>
                <w:sz w:val="24"/>
                <w:szCs w:val="24"/>
              </w:rPr>
              <w:t xml:space="preserve"> (and other forms of disadvantage) </w:t>
            </w:r>
            <w:r w:rsidRPr="00E26F62">
              <w:rPr>
                <w:rFonts w:ascii="Arial" w:hAnsi="Arial" w:cs="Arial"/>
                <w:sz w:val="24"/>
                <w:szCs w:val="24"/>
              </w:rPr>
              <w:t xml:space="preserve">is the result of </w:t>
            </w:r>
            <w:r w:rsidR="00E26F62" w:rsidRPr="00E26F62">
              <w:rPr>
                <w:rFonts w:ascii="Arial" w:hAnsi="Arial" w:cs="Arial"/>
                <w:sz w:val="24"/>
                <w:szCs w:val="24"/>
              </w:rPr>
              <w:t xml:space="preserve">uncontrollable </w:t>
            </w:r>
            <w:r w:rsidRPr="00E26F62">
              <w:rPr>
                <w:rFonts w:ascii="Arial" w:hAnsi="Arial" w:cs="Arial"/>
                <w:sz w:val="24"/>
                <w:szCs w:val="24"/>
              </w:rPr>
              <w:t xml:space="preserve">structural </w:t>
            </w:r>
            <w:r w:rsidR="00E26F62" w:rsidRPr="00E26F62">
              <w:rPr>
                <w:rFonts w:ascii="Arial" w:hAnsi="Arial" w:cs="Arial"/>
                <w:sz w:val="24"/>
                <w:szCs w:val="24"/>
              </w:rPr>
              <w:t xml:space="preserve">barriers </w:t>
            </w:r>
            <w:r w:rsidRPr="00E26F62">
              <w:rPr>
                <w:rFonts w:ascii="Arial" w:hAnsi="Arial" w:cs="Arial"/>
                <w:sz w:val="24"/>
                <w:szCs w:val="24"/>
              </w:rPr>
              <w:t xml:space="preserve">which disadvantage some people more than others </w:t>
            </w:r>
            <w:r w:rsidR="00E26F62" w:rsidRPr="00E26F62">
              <w:rPr>
                <w:rFonts w:ascii="Arial" w:hAnsi="Arial" w:cs="Arial"/>
                <w:sz w:val="24"/>
                <w:szCs w:val="24"/>
              </w:rPr>
              <w:t>from an early age. These include</w:t>
            </w:r>
            <w:r w:rsidRPr="00E26F62">
              <w:rPr>
                <w:rFonts w:ascii="Arial" w:hAnsi="Arial" w:cs="Arial"/>
                <w:sz w:val="24"/>
                <w:szCs w:val="24"/>
              </w:rPr>
              <w:t>: poverty; family breakup; racism and discrimination; mental and physical health; educational opportunities etc.</w:t>
            </w:r>
          </w:p>
          <w:p w14:paraId="4D7BA5E4" w14:textId="77777777" w:rsidR="0016045A" w:rsidRPr="00E26F62" w:rsidRDefault="0016045A" w:rsidP="0016045A">
            <w:pPr>
              <w:pStyle w:val="ListParagraph"/>
              <w:numPr>
                <w:ilvl w:val="0"/>
                <w:numId w:val="7"/>
              </w:numPr>
              <w:rPr>
                <w:rFonts w:ascii="Arial" w:hAnsi="Arial" w:cs="Arial"/>
                <w:sz w:val="24"/>
                <w:szCs w:val="24"/>
              </w:rPr>
            </w:pPr>
            <w:r w:rsidRPr="00E26F62">
              <w:rPr>
                <w:rFonts w:ascii="Arial" w:hAnsi="Arial" w:cs="Arial"/>
                <w:sz w:val="24"/>
                <w:szCs w:val="24"/>
              </w:rPr>
              <w:t xml:space="preserve">The capability empowerment approach offers an alternative explanation based on peoples’ empowerment (what opportunities are afforded to them) and capabilities (what people can feasibly achieve through the resources available to them).  </w:t>
            </w:r>
          </w:p>
          <w:p w14:paraId="5BF83E24" w14:textId="10A39568" w:rsidR="00D8290D" w:rsidRPr="00E26F62" w:rsidRDefault="00D8290D" w:rsidP="00D8290D">
            <w:pPr>
              <w:rPr>
                <w:rFonts w:ascii="Arial" w:hAnsi="Arial" w:cs="Arial"/>
                <w:sz w:val="24"/>
                <w:szCs w:val="24"/>
              </w:rPr>
            </w:pPr>
          </w:p>
        </w:tc>
      </w:tr>
      <w:tr w:rsidR="008154CA" w:rsidRPr="00D3157F" w14:paraId="53397A3A" w14:textId="77777777" w:rsidTr="00A30410">
        <w:trPr>
          <w:trHeight w:val="1004"/>
        </w:trPr>
        <w:tc>
          <w:tcPr>
            <w:tcW w:w="11046" w:type="dxa"/>
          </w:tcPr>
          <w:p w14:paraId="6D2A0291" w14:textId="26586156" w:rsidR="008154CA" w:rsidRDefault="008154CA" w:rsidP="00D3157F">
            <w:pPr>
              <w:rPr>
                <w:rFonts w:ascii="Arial" w:hAnsi="Arial" w:cs="Arial"/>
                <w:b/>
                <w:bCs/>
                <w:sz w:val="24"/>
                <w:szCs w:val="24"/>
              </w:rPr>
            </w:pPr>
            <w:r w:rsidRPr="00E26F62">
              <w:rPr>
                <w:rFonts w:ascii="Arial" w:hAnsi="Arial" w:cs="Arial"/>
                <w:b/>
                <w:bCs/>
                <w:sz w:val="24"/>
                <w:szCs w:val="24"/>
              </w:rPr>
              <w:lastRenderedPageBreak/>
              <w:t>What we did</w:t>
            </w:r>
          </w:p>
          <w:p w14:paraId="279ADE36" w14:textId="77777777" w:rsidR="00E26F62" w:rsidRPr="00E26F62" w:rsidRDefault="00E26F62" w:rsidP="00D3157F">
            <w:pPr>
              <w:rPr>
                <w:rFonts w:ascii="Arial" w:hAnsi="Arial" w:cs="Arial"/>
                <w:b/>
                <w:bCs/>
                <w:sz w:val="24"/>
                <w:szCs w:val="24"/>
              </w:rPr>
            </w:pPr>
          </w:p>
          <w:p w14:paraId="50AE8BE4" w14:textId="6B22B63E" w:rsidR="007779A5" w:rsidRPr="00E26F62" w:rsidRDefault="0016045A" w:rsidP="0016045A">
            <w:pPr>
              <w:pStyle w:val="ListParagraph"/>
              <w:numPr>
                <w:ilvl w:val="0"/>
                <w:numId w:val="6"/>
              </w:numPr>
              <w:rPr>
                <w:rFonts w:ascii="Arial" w:hAnsi="Arial" w:cs="Arial"/>
                <w:sz w:val="24"/>
                <w:szCs w:val="24"/>
              </w:rPr>
            </w:pPr>
            <w:r w:rsidRPr="00E26F62">
              <w:rPr>
                <w:rFonts w:ascii="Arial" w:hAnsi="Arial" w:cs="Arial"/>
                <w:sz w:val="24"/>
                <w:szCs w:val="24"/>
              </w:rPr>
              <w:t>Using the Capability Empowerment Framework, w</w:t>
            </w:r>
            <w:r w:rsidR="00B9776D" w:rsidRPr="00E26F62">
              <w:rPr>
                <w:rFonts w:ascii="Arial" w:hAnsi="Arial" w:cs="Arial"/>
                <w:sz w:val="24"/>
                <w:szCs w:val="24"/>
              </w:rPr>
              <w:t>e interviewed 10 young people who had undertaken a construction work placement (19.2% of the sample frame) and analyses a ranged of</w:t>
            </w:r>
            <w:r w:rsidR="006C716B" w:rsidRPr="00E26F62">
              <w:rPr>
                <w:rFonts w:ascii="Arial" w:hAnsi="Arial" w:cs="Arial"/>
                <w:sz w:val="24"/>
                <w:szCs w:val="24"/>
              </w:rPr>
              <w:t xml:space="preserve"> documents relating to </w:t>
            </w:r>
            <w:r w:rsidR="00B9776D" w:rsidRPr="00E26F62">
              <w:rPr>
                <w:rFonts w:ascii="Arial" w:hAnsi="Arial" w:cs="Arial"/>
                <w:sz w:val="24"/>
                <w:szCs w:val="24"/>
              </w:rPr>
              <w:t xml:space="preserve">52 candidate </w:t>
            </w:r>
            <w:r w:rsidR="006C716B" w:rsidRPr="00E26F62">
              <w:rPr>
                <w:rFonts w:ascii="Arial" w:hAnsi="Arial" w:cs="Arial"/>
                <w:sz w:val="24"/>
                <w:szCs w:val="24"/>
              </w:rPr>
              <w:t>background</w:t>
            </w:r>
            <w:r w:rsidR="00B9776D" w:rsidRPr="00E26F62">
              <w:rPr>
                <w:rFonts w:ascii="Arial" w:hAnsi="Arial" w:cs="Arial"/>
                <w:sz w:val="24"/>
                <w:szCs w:val="24"/>
              </w:rPr>
              <w:t>s</w:t>
            </w:r>
            <w:r w:rsidR="006C716B" w:rsidRPr="00E26F62">
              <w:rPr>
                <w:rFonts w:ascii="Arial" w:hAnsi="Arial" w:cs="Arial"/>
                <w:sz w:val="24"/>
                <w:szCs w:val="24"/>
              </w:rPr>
              <w:t xml:space="preserve"> and periodic reviews of progress. These documents included: referral and risk assessment forms (these provide baseline information on the respondent’s background history and capabilities across the capability empowerment framework); assessment packs (this included more details on eligibility and a skills check); soft outcomes monitoring (this consisted of supporting comments for young people to report on their progress throughout the program); personal development plans (PDPs) (documenting young people’s aspirations, preferred learning styles and choice of occupation); PDP reviews (this was a review of progress towards goals and accreditations); participant pathway reviews (this recorded a change in pathway for participants); employment monitoring records (this included the details of the work placements including a risk assessment); and exit paperwork.</w:t>
            </w:r>
          </w:p>
        </w:tc>
      </w:tr>
      <w:tr w:rsidR="008154CA" w:rsidRPr="00D3157F" w14:paraId="127BB0CC" w14:textId="77777777" w:rsidTr="007A5508">
        <w:trPr>
          <w:trHeight w:val="4282"/>
        </w:trPr>
        <w:tc>
          <w:tcPr>
            <w:tcW w:w="11046" w:type="dxa"/>
          </w:tcPr>
          <w:p w14:paraId="6B0F5686" w14:textId="7B4B7968" w:rsidR="008154CA" w:rsidRDefault="008154CA" w:rsidP="00D3157F">
            <w:pPr>
              <w:rPr>
                <w:rFonts w:ascii="Arial" w:hAnsi="Arial" w:cs="Arial"/>
                <w:b/>
                <w:bCs/>
                <w:sz w:val="24"/>
                <w:szCs w:val="24"/>
              </w:rPr>
            </w:pPr>
            <w:r w:rsidRPr="00E26F62">
              <w:rPr>
                <w:rFonts w:ascii="Arial" w:hAnsi="Arial" w:cs="Arial"/>
                <w:b/>
                <w:bCs/>
                <w:sz w:val="24"/>
                <w:szCs w:val="24"/>
              </w:rPr>
              <w:lastRenderedPageBreak/>
              <w:t>What we found</w:t>
            </w:r>
          </w:p>
          <w:p w14:paraId="197D890A" w14:textId="77777777" w:rsidR="00E26F62" w:rsidRPr="00E26F62" w:rsidRDefault="00E26F62" w:rsidP="00D3157F">
            <w:pPr>
              <w:rPr>
                <w:rFonts w:ascii="Arial" w:hAnsi="Arial" w:cs="Arial"/>
                <w:b/>
                <w:bCs/>
                <w:sz w:val="24"/>
                <w:szCs w:val="24"/>
              </w:rPr>
            </w:pPr>
          </w:p>
          <w:p w14:paraId="473A91CB" w14:textId="74EEEA71" w:rsidR="00B9776D" w:rsidRPr="00E26F62" w:rsidRDefault="00B9776D" w:rsidP="00D3157F">
            <w:pPr>
              <w:pStyle w:val="ListParagraph"/>
              <w:numPr>
                <w:ilvl w:val="0"/>
                <w:numId w:val="6"/>
              </w:numPr>
              <w:rPr>
                <w:rFonts w:ascii="Arial" w:hAnsi="Arial" w:cs="Arial"/>
                <w:sz w:val="24"/>
                <w:szCs w:val="24"/>
              </w:rPr>
            </w:pPr>
            <w:r w:rsidRPr="00E26F62">
              <w:rPr>
                <w:rFonts w:ascii="Arial" w:hAnsi="Arial" w:cs="Arial"/>
                <w:sz w:val="24"/>
                <w:szCs w:val="24"/>
              </w:rPr>
              <w:t xml:space="preserve">Employment in construction provides a range of </w:t>
            </w:r>
            <w:r w:rsidR="00FF2373" w:rsidRPr="00E26F62">
              <w:rPr>
                <w:rFonts w:ascii="Arial" w:hAnsi="Arial" w:cs="Arial"/>
                <w:sz w:val="24"/>
                <w:szCs w:val="24"/>
              </w:rPr>
              <w:t xml:space="preserve">empowerments and </w:t>
            </w:r>
            <w:r w:rsidRPr="00E26F62">
              <w:rPr>
                <w:rFonts w:ascii="Arial" w:hAnsi="Arial" w:cs="Arial"/>
                <w:sz w:val="24"/>
                <w:szCs w:val="24"/>
              </w:rPr>
              <w:t>capabilities which reduce homeless risk which are not as available by working in other sectors.</w:t>
            </w:r>
          </w:p>
          <w:p w14:paraId="4052970E" w14:textId="2755420B" w:rsidR="00FF2373" w:rsidRPr="00E26F62" w:rsidRDefault="00FF2373" w:rsidP="00FF2373">
            <w:pPr>
              <w:pStyle w:val="ListParagraph"/>
              <w:numPr>
                <w:ilvl w:val="0"/>
                <w:numId w:val="6"/>
              </w:numPr>
              <w:rPr>
                <w:rFonts w:ascii="Arial" w:hAnsi="Arial" w:cs="Arial"/>
                <w:sz w:val="24"/>
                <w:szCs w:val="24"/>
              </w:rPr>
            </w:pPr>
            <w:r w:rsidRPr="00E26F62">
              <w:rPr>
                <w:rFonts w:ascii="Arial" w:hAnsi="Arial" w:cs="Arial"/>
                <w:sz w:val="24"/>
                <w:szCs w:val="24"/>
              </w:rPr>
              <w:t xml:space="preserve">The physical nature of construction work and the discipline of employment (including zero tolerance to drugs and alcohol) </w:t>
            </w:r>
            <w:r w:rsidR="0016045A" w:rsidRPr="00E26F62">
              <w:rPr>
                <w:rFonts w:ascii="Arial" w:hAnsi="Arial" w:cs="Arial"/>
                <w:sz w:val="24"/>
                <w:szCs w:val="24"/>
              </w:rPr>
              <w:t>has</w:t>
            </w:r>
            <w:r w:rsidRPr="00E26F62">
              <w:rPr>
                <w:rFonts w:ascii="Arial" w:hAnsi="Arial" w:cs="Arial"/>
                <w:sz w:val="24"/>
                <w:szCs w:val="24"/>
              </w:rPr>
              <w:t xml:space="preserve"> potential to produce important bodily health benefits and improvements in mental health, substance abuse, emotional wellbeing and sleep patterns. </w:t>
            </w:r>
          </w:p>
          <w:p w14:paraId="3B79D139" w14:textId="198F4EAA" w:rsidR="00FF2373" w:rsidRPr="00E26F62" w:rsidRDefault="00FF2373" w:rsidP="00FF2373">
            <w:pPr>
              <w:pStyle w:val="ListParagraph"/>
              <w:numPr>
                <w:ilvl w:val="0"/>
                <w:numId w:val="6"/>
              </w:numPr>
              <w:rPr>
                <w:rFonts w:ascii="Arial" w:hAnsi="Arial" w:cs="Arial"/>
                <w:sz w:val="24"/>
                <w:szCs w:val="24"/>
              </w:rPr>
            </w:pPr>
            <w:r w:rsidRPr="00E26F62">
              <w:rPr>
                <w:rFonts w:ascii="Arial" w:hAnsi="Arial" w:cs="Arial"/>
                <w:sz w:val="24"/>
                <w:szCs w:val="24"/>
              </w:rPr>
              <w:t xml:space="preserve">The prospect of real employment opportunities, offered by an industry sector with high tolerance for employees with criminal justice backgrounds, and opportunities to learn outside a traditional classroom environment in an applied work-based environment enables the development of basic literacy and numeracy skills essential to sustainable employment. </w:t>
            </w:r>
          </w:p>
          <w:p w14:paraId="4B5C4914" w14:textId="29C99B5D" w:rsidR="00FF2373" w:rsidRPr="00E26F62" w:rsidRDefault="00FF2373" w:rsidP="00FF2373">
            <w:pPr>
              <w:pStyle w:val="ListParagraph"/>
              <w:numPr>
                <w:ilvl w:val="0"/>
                <w:numId w:val="6"/>
              </w:numPr>
              <w:rPr>
                <w:rFonts w:ascii="Arial" w:hAnsi="Arial" w:cs="Arial"/>
                <w:sz w:val="24"/>
                <w:szCs w:val="24"/>
              </w:rPr>
            </w:pPr>
            <w:r w:rsidRPr="00E26F62">
              <w:rPr>
                <w:rFonts w:ascii="Arial" w:hAnsi="Arial" w:cs="Arial"/>
                <w:sz w:val="24"/>
                <w:szCs w:val="24"/>
              </w:rPr>
              <w:t xml:space="preserve">The high-risk nature of construction employment and intolerance of unsafe behaviours and need for emotional intelligence appears to moderate the emotional vulnerabilities and unpredictability which many homeless people can exhibit. </w:t>
            </w:r>
          </w:p>
          <w:p w14:paraId="2E6C6825" w14:textId="77777777" w:rsidR="00FF2373" w:rsidRPr="00E26F62" w:rsidRDefault="00FF2373" w:rsidP="00FF2373">
            <w:pPr>
              <w:pStyle w:val="ListParagraph"/>
              <w:numPr>
                <w:ilvl w:val="0"/>
                <w:numId w:val="6"/>
              </w:numPr>
              <w:rPr>
                <w:rFonts w:ascii="Arial" w:hAnsi="Arial" w:cs="Arial"/>
                <w:sz w:val="24"/>
                <w:szCs w:val="24"/>
              </w:rPr>
            </w:pPr>
            <w:r w:rsidRPr="00E26F62">
              <w:rPr>
                <w:rFonts w:ascii="Arial" w:hAnsi="Arial" w:cs="Arial"/>
                <w:sz w:val="24"/>
                <w:szCs w:val="24"/>
              </w:rPr>
              <w:t xml:space="preserve">The comradery and team-based nature of construction work can also help to develop missing relationship building skills, which can, in turn, help to reduce structural disadvantage for homeless people in industries like construction, which largely depend on informal social networks to secure work opportunities. </w:t>
            </w:r>
          </w:p>
          <w:p w14:paraId="11A93A50" w14:textId="77777777" w:rsidR="00B645BB" w:rsidRPr="00E26F62" w:rsidRDefault="00FF2373" w:rsidP="00FF2373">
            <w:pPr>
              <w:pStyle w:val="ListParagraph"/>
              <w:numPr>
                <w:ilvl w:val="0"/>
                <w:numId w:val="6"/>
              </w:numPr>
              <w:rPr>
                <w:rFonts w:ascii="Arial" w:hAnsi="Arial" w:cs="Arial"/>
                <w:sz w:val="24"/>
                <w:szCs w:val="24"/>
              </w:rPr>
            </w:pPr>
            <w:r w:rsidRPr="00E26F62">
              <w:rPr>
                <w:rFonts w:ascii="Arial" w:hAnsi="Arial" w:cs="Arial"/>
                <w:sz w:val="24"/>
                <w:szCs w:val="24"/>
              </w:rPr>
              <w:t>While construction employment has less of an impact on empathy towards the environment, this depends largely on where construction occurs and the types of projects involved and there appears to be significant potential to use construction social procurement to also achieve a heightened sense of connection and belonging to through interactions with nature. This could be especially important in Indigenous communities which have strong connections to the land which are a target for many social procurement policies.</w:t>
            </w:r>
          </w:p>
          <w:p w14:paraId="7A246AF8" w14:textId="5056167B" w:rsidR="00D578AF" w:rsidRPr="00E26F62" w:rsidRDefault="00D30808" w:rsidP="00FF2373">
            <w:pPr>
              <w:pStyle w:val="ListParagraph"/>
              <w:numPr>
                <w:ilvl w:val="0"/>
                <w:numId w:val="6"/>
              </w:numPr>
              <w:rPr>
                <w:rFonts w:ascii="Arial" w:hAnsi="Arial" w:cs="Arial"/>
                <w:sz w:val="24"/>
                <w:szCs w:val="24"/>
              </w:rPr>
            </w:pPr>
            <w:r w:rsidRPr="00E26F62">
              <w:rPr>
                <w:rFonts w:ascii="Arial" w:hAnsi="Arial" w:cs="Arial"/>
                <w:sz w:val="24"/>
                <w:szCs w:val="24"/>
              </w:rPr>
              <w:t>When asked about the impact of the program on their lives, respondents described feeling more positive and optimistic about their future.</w:t>
            </w:r>
          </w:p>
          <w:p w14:paraId="0EF52B01" w14:textId="2EA40321" w:rsidR="00F71487" w:rsidRPr="00E26F62" w:rsidRDefault="00B645BB" w:rsidP="00D3157F">
            <w:pPr>
              <w:pStyle w:val="ListParagraph"/>
              <w:numPr>
                <w:ilvl w:val="0"/>
                <w:numId w:val="6"/>
              </w:numPr>
              <w:rPr>
                <w:rFonts w:ascii="Arial" w:hAnsi="Arial" w:cs="Arial"/>
                <w:sz w:val="24"/>
                <w:szCs w:val="24"/>
              </w:rPr>
            </w:pPr>
            <w:r w:rsidRPr="00E26F62">
              <w:rPr>
                <w:rFonts w:ascii="Arial" w:hAnsi="Arial" w:cs="Arial"/>
                <w:sz w:val="24"/>
                <w:szCs w:val="24"/>
              </w:rPr>
              <w:t xml:space="preserve">70% of participants </w:t>
            </w:r>
            <w:r w:rsidR="00F71487" w:rsidRPr="00E26F62">
              <w:rPr>
                <w:rFonts w:ascii="Arial" w:hAnsi="Arial" w:cs="Arial"/>
                <w:sz w:val="24"/>
                <w:szCs w:val="24"/>
              </w:rPr>
              <w:t>also felt that working in construction brought about lifestyle changes, new opportunities for career progression into sustainable and meaningful employment and more positive social networks, which helped the respondents overcome common employment barriers associated with homelessness such as interactions with the justice system and previous failures in formal education.</w:t>
            </w:r>
          </w:p>
          <w:p w14:paraId="2FEBE035" w14:textId="3517E07B" w:rsidR="00764F96" w:rsidRPr="00E26F62" w:rsidRDefault="008352DE" w:rsidP="00D3157F">
            <w:pPr>
              <w:pStyle w:val="ListParagraph"/>
              <w:numPr>
                <w:ilvl w:val="0"/>
                <w:numId w:val="6"/>
              </w:numPr>
              <w:rPr>
                <w:rFonts w:ascii="Arial" w:hAnsi="Arial" w:cs="Arial"/>
                <w:sz w:val="24"/>
                <w:szCs w:val="24"/>
              </w:rPr>
            </w:pPr>
            <w:r w:rsidRPr="00E26F62">
              <w:rPr>
                <w:rFonts w:ascii="Arial" w:hAnsi="Arial" w:cs="Arial"/>
                <w:sz w:val="24"/>
                <w:szCs w:val="24"/>
              </w:rPr>
              <w:t>On joining the program, respondents described a number of barriers to gaining construction employment. These included generational unemployment, interactions with the criminal justice system and living in rural areas with poor access to transport. However, at the end of the program, seven of the ten participants secured themselves well-paid construction employment (including three apprenticeships) with the opportunity to progress into a career.</w:t>
            </w:r>
          </w:p>
          <w:p w14:paraId="700BA539" w14:textId="7FB50603" w:rsidR="00764F96" w:rsidRPr="00E26F62" w:rsidRDefault="00B645BB" w:rsidP="00D3157F">
            <w:pPr>
              <w:pStyle w:val="ListParagraph"/>
              <w:numPr>
                <w:ilvl w:val="0"/>
                <w:numId w:val="6"/>
              </w:numPr>
              <w:rPr>
                <w:rFonts w:ascii="Arial" w:hAnsi="Arial" w:cs="Arial"/>
                <w:sz w:val="24"/>
                <w:szCs w:val="24"/>
              </w:rPr>
            </w:pPr>
            <w:r w:rsidRPr="00E26F62">
              <w:rPr>
                <w:rFonts w:ascii="Arial" w:hAnsi="Arial" w:cs="Arial"/>
                <w:sz w:val="24"/>
                <w:szCs w:val="24"/>
              </w:rPr>
              <w:t xml:space="preserve">90% of </w:t>
            </w:r>
            <w:r w:rsidR="00764F96" w:rsidRPr="00E26F62">
              <w:rPr>
                <w:rFonts w:ascii="Arial" w:hAnsi="Arial" w:cs="Arial"/>
                <w:sz w:val="24"/>
                <w:szCs w:val="24"/>
              </w:rPr>
              <w:t>participants indicated that they valued the opportunity to improve their literacy and numeracy by learning on a construction project rather than in a classroom environment.</w:t>
            </w:r>
          </w:p>
          <w:p w14:paraId="47BD2218" w14:textId="5EB4A9D5" w:rsidR="00CB3C57" w:rsidRPr="00E26F62" w:rsidRDefault="00CB3C57" w:rsidP="00D3157F">
            <w:pPr>
              <w:pStyle w:val="ListParagraph"/>
              <w:numPr>
                <w:ilvl w:val="0"/>
                <w:numId w:val="6"/>
              </w:numPr>
              <w:rPr>
                <w:rFonts w:ascii="Arial" w:hAnsi="Arial" w:cs="Arial"/>
                <w:sz w:val="24"/>
                <w:szCs w:val="24"/>
              </w:rPr>
            </w:pPr>
            <w:r w:rsidRPr="00E26F62">
              <w:rPr>
                <w:rFonts w:ascii="Arial" w:hAnsi="Arial" w:cs="Arial"/>
                <w:sz w:val="24"/>
                <w:szCs w:val="24"/>
              </w:rPr>
              <w:t>Results indicated that three respondents had improved</w:t>
            </w:r>
            <w:r w:rsidR="00E71E61" w:rsidRPr="00E26F62">
              <w:rPr>
                <w:rFonts w:ascii="Arial" w:hAnsi="Arial" w:cs="Arial"/>
                <w:sz w:val="24"/>
                <w:szCs w:val="24"/>
              </w:rPr>
              <w:t xml:space="preserve"> </w:t>
            </w:r>
            <w:r w:rsidRPr="00E26F62">
              <w:rPr>
                <w:rFonts w:ascii="Arial" w:hAnsi="Arial" w:cs="Arial"/>
                <w:sz w:val="24"/>
                <w:szCs w:val="24"/>
              </w:rPr>
              <w:t>how they managed their behaviours and emotions while participating in the SYMF program. This was linked to the nature of construction work, which required working calmly with other people in high-risk situations.</w:t>
            </w:r>
          </w:p>
          <w:p w14:paraId="343376FD" w14:textId="7789BDA9" w:rsidR="00CB3C57" w:rsidRPr="00E26F62" w:rsidRDefault="00B645BB" w:rsidP="00D3157F">
            <w:pPr>
              <w:pStyle w:val="ListParagraph"/>
              <w:numPr>
                <w:ilvl w:val="0"/>
                <w:numId w:val="6"/>
              </w:numPr>
              <w:rPr>
                <w:rFonts w:ascii="Arial" w:hAnsi="Arial" w:cs="Arial"/>
                <w:sz w:val="24"/>
                <w:szCs w:val="24"/>
              </w:rPr>
            </w:pPr>
            <w:r w:rsidRPr="00E26F62">
              <w:rPr>
                <w:rFonts w:ascii="Arial" w:hAnsi="Arial" w:cs="Arial"/>
                <w:sz w:val="24"/>
                <w:szCs w:val="24"/>
              </w:rPr>
              <w:t>S</w:t>
            </w:r>
            <w:r w:rsidR="00E71E61" w:rsidRPr="00E26F62">
              <w:rPr>
                <w:rFonts w:ascii="Arial" w:hAnsi="Arial" w:cs="Arial"/>
                <w:sz w:val="24"/>
                <w:szCs w:val="24"/>
              </w:rPr>
              <w:t xml:space="preserve">tronger friendships, family relationships and compassion for other people </w:t>
            </w:r>
            <w:r w:rsidRPr="00E26F62">
              <w:rPr>
                <w:rFonts w:ascii="Arial" w:hAnsi="Arial" w:cs="Arial"/>
                <w:sz w:val="24"/>
                <w:szCs w:val="24"/>
              </w:rPr>
              <w:t xml:space="preserve">were evident </w:t>
            </w:r>
            <w:r w:rsidR="00E71E61" w:rsidRPr="00E26F62">
              <w:rPr>
                <w:rFonts w:ascii="Arial" w:hAnsi="Arial" w:cs="Arial"/>
                <w:sz w:val="24"/>
                <w:szCs w:val="24"/>
              </w:rPr>
              <w:t>as a result of participating in the SYMF program, highlighting the spill-over impacts of construction employment on family members and friends, as well as the participants themselves.</w:t>
            </w:r>
          </w:p>
          <w:p w14:paraId="607C0FEC" w14:textId="505B0B76" w:rsidR="00FF2373" w:rsidRPr="00E26F62" w:rsidRDefault="002D6BB1" w:rsidP="00E26F62">
            <w:pPr>
              <w:pStyle w:val="ListParagraph"/>
              <w:numPr>
                <w:ilvl w:val="0"/>
                <w:numId w:val="6"/>
              </w:numPr>
              <w:rPr>
                <w:rFonts w:ascii="Arial" w:hAnsi="Arial" w:cs="Arial"/>
                <w:sz w:val="24"/>
                <w:szCs w:val="24"/>
              </w:rPr>
            </w:pPr>
            <w:r w:rsidRPr="00E26F62">
              <w:rPr>
                <w:rFonts w:ascii="Arial" w:hAnsi="Arial" w:cs="Arial"/>
                <w:sz w:val="24"/>
                <w:szCs w:val="24"/>
              </w:rPr>
              <w:t xml:space="preserve">Participants were paid minimum wage during their construction placement and </w:t>
            </w:r>
            <w:r w:rsidR="00B645BB" w:rsidRPr="00E26F62">
              <w:rPr>
                <w:rFonts w:ascii="Arial" w:hAnsi="Arial" w:cs="Arial"/>
                <w:sz w:val="24"/>
                <w:szCs w:val="24"/>
              </w:rPr>
              <w:t>60%</w:t>
            </w:r>
            <w:r w:rsidRPr="00E26F62">
              <w:rPr>
                <w:rFonts w:ascii="Arial" w:hAnsi="Arial" w:cs="Arial"/>
                <w:sz w:val="24"/>
                <w:szCs w:val="24"/>
              </w:rPr>
              <w:t xml:space="preserve"> reported feeling more independent and being better at managing money than before the program.</w:t>
            </w:r>
          </w:p>
        </w:tc>
      </w:tr>
      <w:tr w:rsidR="008154CA" w:rsidRPr="00D3157F" w14:paraId="43F89814" w14:textId="77777777" w:rsidTr="00D3157F">
        <w:trPr>
          <w:trHeight w:val="1302"/>
        </w:trPr>
        <w:tc>
          <w:tcPr>
            <w:tcW w:w="11046" w:type="dxa"/>
          </w:tcPr>
          <w:p w14:paraId="5D0584D2" w14:textId="77777777" w:rsidR="00E26F62" w:rsidRDefault="00E26F62" w:rsidP="00D3157F">
            <w:pPr>
              <w:rPr>
                <w:rFonts w:ascii="Arial" w:hAnsi="Arial" w:cs="Arial"/>
                <w:b/>
                <w:bCs/>
                <w:sz w:val="24"/>
                <w:szCs w:val="24"/>
              </w:rPr>
            </w:pPr>
          </w:p>
          <w:p w14:paraId="480FBA98" w14:textId="482F9BF9" w:rsidR="008154CA" w:rsidRDefault="008154CA" w:rsidP="00D3157F">
            <w:pPr>
              <w:rPr>
                <w:rFonts w:ascii="Arial" w:hAnsi="Arial" w:cs="Arial"/>
                <w:b/>
                <w:bCs/>
                <w:sz w:val="24"/>
                <w:szCs w:val="24"/>
              </w:rPr>
            </w:pPr>
            <w:r w:rsidRPr="00E26F62">
              <w:rPr>
                <w:rFonts w:ascii="Arial" w:hAnsi="Arial" w:cs="Arial"/>
                <w:b/>
                <w:bCs/>
                <w:sz w:val="24"/>
                <w:szCs w:val="24"/>
              </w:rPr>
              <w:t>What this means</w:t>
            </w:r>
          </w:p>
          <w:p w14:paraId="657F83A2" w14:textId="77777777" w:rsidR="00E26F62" w:rsidRPr="00E26F62" w:rsidRDefault="00E26F62" w:rsidP="00D3157F">
            <w:pPr>
              <w:rPr>
                <w:rFonts w:ascii="Arial" w:hAnsi="Arial" w:cs="Arial"/>
                <w:b/>
                <w:bCs/>
                <w:sz w:val="24"/>
                <w:szCs w:val="24"/>
              </w:rPr>
            </w:pPr>
          </w:p>
          <w:p w14:paraId="23279AE0" w14:textId="3BE4440B" w:rsidR="00E8341C" w:rsidRPr="00E26F62" w:rsidRDefault="00E8341C" w:rsidP="00E8341C">
            <w:pPr>
              <w:pStyle w:val="ListParagraph"/>
              <w:numPr>
                <w:ilvl w:val="0"/>
                <w:numId w:val="6"/>
              </w:numPr>
              <w:rPr>
                <w:rFonts w:ascii="Arial" w:hAnsi="Arial" w:cs="Arial"/>
                <w:sz w:val="24"/>
                <w:szCs w:val="24"/>
              </w:rPr>
            </w:pPr>
            <w:r w:rsidRPr="00E26F62">
              <w:rPr>
                <w:rFonts w:ascii="Arial" w:hAnsi="Arial" w:cs="Arial"/>
                <w:sz w:val="24"/>
                <w:szCs w:val="24"/>
              </w:rPr>
              <w:t>The findings indicate that social procurement in construction can reduced the risk of homelessness for young people with a care-experienced and criminal justice system background.</w:t>
            </w:r>
          </w:p>
          <w:p w14:paraId="540670F3" w14:textId="3F132ED1" w:rsidR="00BC633D" w:rsidRPr="00E26F62" w:rsidRDefault="00E8341C" w:rsidP="00BC633D">
            <w:pPr>
              <w:pStyle w:val="ListParagraph"/>
              <w:numPr>
                <w:ilvl w:val="0"/>
                <w:numId w:val="6"/>
              </w:numPr>
              <w:rPr>
                <w:rFonts w:ascii="Arial" w:hAnsi="Arial" w:cs="Arial"/>
                <w:sz w:val="24"/>
                <w:szCs w:val="24"/>
              </w:rPr>
            </w:pPr>
            <w:r w:rsidRPr="00E26F62">
              <w:rPr>
                <w:rFonts w:ascii="Arial" w:hAnsi="Arial" w:cs="Arial"/>
                <w:sz w:val="24"/>
                <w:szCs w:val="24"/>
              </w:rPr>
              <w:t>However, t</w:t>
            </w:r>
            <w:r w:rsidR="00FF2373" w:rsidRPr="00E26F62">
              <w:rPr>
                <w:rFonts w:ascii="Arial" w:hAnsi="Arial" w:cs="Arial"/>
                <w:sz w:val="24"/>
                <w:szCs w:val="24"/>
              </w:rPr>
              <w:t>hese findings are based on one single UK case study</w:t>
            </w:r>
            <w:r w:rsidR="00BC633D" w:rsidRPr="00E26F62">
              <w:rPr>
                <w:rFonts w:ascii="Arial" w:hAnsi="Arial" w:cs="Arial"/>
                <w:sz w:val="24"/>
                <w:szCs w:val="24"/>
              </w:rPr>
              <w:t>.</w:t>
            </w:r>
          </w:p>
          <w:p w14:paraId="6D6E49A0" w14:textId="77777777" w:rsidR="00E8341C" w:rsidRPr="00E26F62" w:rsidRDefault="00E8341C" w:rsidP="00D3157F">
            <w:pPr>
              <w:pStyle w:val="ListParagraph"/>
              <w:numPr>
                <w:ilvl w:val="0"/>
                <w:numId w:val="6"/>
              </w:numPr>
              <w:rPr>
                <w:rFonts w:ascii="Arial" w:hAnsi="Arial" w:cs="Arial"/>
                <w:sz w:val="24"/>
                <w:szCs w:val="24"/>
              </w:rPr>
            </w:pPr>
            <w:r w:rsidRPr="00E26F62">
              <w:rPr>
                <w:rFonts w:ascii="Arial" w:hAnsi="Arial" w:cs="Arial"/>
                <w:sz w:val="24"/>
                <w:szCs w:val="24"/>
              </w:rPr>
              <w:t>More</w:t>
            </w:r>
            <w:r w:rsidR="00FF2373" w:rsidRPr="00E26F62">
              <w:rPr>
                <w:rFonts w:ascii="Arial" w:hAnsi="Arial" w:cs="Arial"/>
                <w:sz w:val="24"/>
                <w:szCs w:val="24"/>
              </w:rPr>
              <w:t xml:space="preserve"> research is needed </w:t>
            </w:r>
            <w:r w:rsidRPr="00E26F62">
              <w:rPr>
                <w:rFonts w:ascii="Arial" w:hAnsi="Arial" w:cs="Arial"/>
                <w:sz w:val="24"/>
                <w:szCs w:val="24"/>
              </w:rPr>
              <w:t>to share insights from other programs.</w:t>
            </w:r>
          </w:p>
          <w:p w14:paraId="1C63C9BE" w14:textId="08AD1BF9" w:rsidR="00FF2373" w:rsidRPr="00E26F62" w:rsidRDefault="00E8341C" w:rsidP="00D3157F">
            <w:pPr>
              <w:pStyle w:val="ListParagraph"/>
              <w:numPr>
                <w:ilvl w:val="0"/>
                <w:numId w:val="6"/>
              </w:numPr>
              <w:rPr>
                <w:rFonts w:ascii="Arial" w:hAnsi="Arial" w:cs="Arial"/>
                <w:sz w:val="24"/>
                <w:szCs w:val="24"/>
              </w:rPr>
            </w:pPr>
            <w:r w:rsidRPr="00E26F62">
              <w:rPr>
                <w:rFonts w:ascii="Arial" w:hAnsi="Arial" w:cs="Arial"/>
                <w:sz w:val="24"/>
                <w:szCs w:val="24"/>
              </w:rPr>
              <w:lastRenderedPageBreak/>
              <w:t xml:space="preserve">More research is needed </w:t>
            </w:r>
            <w:r w:rsidR="00FF2373" w:rsidRPr="00E26F62">
              <w:rPr>
                <w:rFonts w:ascii="Arial" w:hAnsi="Arial" w:cs="Arial"/>
                <w:sz w:val="24"/>
                <w:szCs w:val="24"/>
              </w:rPr>
              <w:t>into how construction social procurement can reduce the risk of homelessness</w:t>
            </w:r>
            <w:r w:rsidRPr="00E26F62">
              <w:rPr>
                <w:rFonts w:ascii="Arial" w:hAnsi="Arial" w:cs="Arial"/>
                <w:sz w:val="24"/>
                <w:szCs w:val="24"/>
              </w:rPr>
              <w:t xml:space="preserve"> for other groups</w:t>
            </w:r>
            <w:r w:rsidR="00FF2373" w:rsidRPr="00E26F62">
              <w:rPr>
                <w:rFonts w:ascii="Arial" w:hAnsi="Arial" w:cs="Arial"/>
                <w:sz w:val="24"/>
                <w:szCs w:val="24"/>
              </w:rPr>
              <w:t>.</w:t>
            </w:r>
          </w:p>
          <w:p w14:paraId="196AB610" w14:textId="353E51D0" w:rsidR="00FF2373" w:rsidRPr="00E26F62" w:rsidRDefault="00FF2373" w:rsidP="00D3157F">
            <w:pPr>
              <w:pStyle w:val="ListParagraph"/>
              <w:numPr>
                <w:ilvl w:val="0"/>
                <w:numId w:val="6"/>
              </w:numPr>
              <w:rPr>
                <w:rFonts w:ascii="Arial" w:hAnsi="Arial" w:cs="Arial"/>
                <w:sz w:val="24"/>
                <w:szCs w:val="24"/>
              </w:rPr>
            </w:pPr>
            <w:r w:rsidRPr="00E26F62">
              <w:rPr>
                <w:rFonts w:ascii="Arial" w:hAnsi="Arial" w:cs="Arial"/>
                <w:sz w:val="24"/>
                <w:szCs w:val="24"/>
              </w:rPr>
              <w:t>It is likely that some groups (such as women</w:t>
            </w:r>
            <w:r w:rsidR="00BC633D" w:rsidRPr="00E26F62">
              <w:rPr>
                <w:rFonts w:ascii="Arial" w:hAnsi="Arial" w:cs="Arial"/>
                <w:sz w:val="24"/>
                <w:szCs w:val="24"/>
              </w:rPr>
              <w:t>, people with a disability, refugees etc.</w:t>
            </w:r>
            <w:r w:rsidRPr="00E26F62">
              <w:rPr>
                <w:rFonts w:ascii="Arial" w:hAnsi="Arial" w:cs="Arial"/>
                <w:sz w:val="24"/>
                <w:szCs w:val="24"/>
              </w:rPr>
              <w:t>) who are at high risk of homelessness but under-represented in the construction workforce do not have equal access to these potential benefits.</w:t>
            </w:r>
          </w:p>
          <w:p w14:paraId="547913C7" w14:textId="4BF5D4FD" w:rsidR="007646BB" w:rsidRPr="00E26F62" w:rsidRDefault="007646BB" w:rsidP="00E8341C">
            <w:pPr>
              <w:ind w:left="360"/>
              <w:rPr>
                <w:rFonts w:ascii="Arial" w:hAnsi="Arial" w:cs="Arial"/>
                <w:sz w:val="24"/>
                <w:szCs w:val="24"/>
              </w:rPr>
            </w:pPr>
          </w:p>
        </w:tc>
      </w:tr>
    </w:tbl>
    <w:p w14:paraId="3FEE6972" w14:textId="74E06954" w:rsidR="00B77F5E" w:rsidRPr="00D3157F" w:rsidRDefault="00B77F5E" w:rsidP="00D3157F">
      <w:pPr>
        <w:rPr>
          <w:rFonts w:ascii="Arial" w:hAnsi="Arial" w:cs="Arial"/>
          <w:sz w:val="24"/>
          <w:szCs w:val="24"/>
        </w:rPr>
      </w:pPr>
    </w:p>
    <w:sectPr w:rsidR="00B77F5E" w:rsidRPr="00D3157F" w:rsidSect="002A1BCE">
      <w:headerReference w:type="even" r:id="rId9"/>
      <w:headerReference w:type="default" r:id="rId10"/>
      <w:footerReference w:type="even" r:id="rId11"/>
      <w:footerReference w:type="default" r:id="rId12"/>
      <w:headerReference w:type="first" r:id="rId13"/>
      <w:footerReference w:type="first" r:id="rId14"/>
      <w:pgSz w:w="11906" w:h="16838"/>
      <w:pgMar w:top="284" w:right="424" w:bottom="426" w:left="426" w:header="142"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B951E" w14:textId="77777777" w:rsidR="003A157F" w:rsidRDefault="003A157F" w:rsidP="00B77F5E">
      <w:pPr>
        <w:spacing w:after="0" w:line="240" w:lineRule="auto"/>
      </w:pPr>
      <w:r>
        <w:separator/>
      </w:r>
    </w:p>
  </w:endnote>
  <w:endnote w:type="continuationSeparator" w:id="0">
    <w:p w14:paraId="560809D0" w14:textId="77777777" w:rsidR="003A157F" w:rsidRDefault="003A157F" w:rsidP="00B7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149A1" w14:textId="77777777" w:rsidR="0016045A" w:rsidRDefault="00160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E24C5" w14:textId="1715B7EA" w:rsidR="005059CC" w:rsidRPr="00D3157F" w:rsidRDefault="0016045A" w:rsidP="0016045A">
    <w:pPr>
      <w:rPr>
        <w:rFonts w:ascii="Arial" w:hAnsi="Arial" w:cs="Arial"/>
        <w:sz w:val="18"/>
        <w:szCs w:val="18"/>
      </w:rPr>
    </w:pPr>
    <w:r w:rsidRPr="0016045A">
      <w:rPr>
        <w:rFonts w:ascii="Arial" w:hAnsi="Arial" w:cs="Arial"/>
        <w:sz w:val="16"/>
        <w:szCs w:val="16"/>
      </w:rPr>
      <w:t>Full article reference: Loosemore, M., Bridgeman, J., Russell, H., &amp; Zaid Alkilani, S. (2021). Preventing Youth Homelessness through Social Procurement in Construction: A Capability Empowerment Approach. Sustainability, 13(6), 3127.</w:t>
    </w:r>
    <w:r w:rsidR="00AE595B" w:rsidRPr="00D3157F">
      <w:rPr>
        <w:rFonts w:ascii="Arial" w:hAnsi="Arial" w:cs="Arial"/>
        <w:sz w:val="18"/>
        <w:szCs w:val="18"/>
      </w:rPr>
      <w:t xml:space="preserve"> </w:t>
    </w:r>
    <w:hyperlink r:id="rId1" w:history="1">
      <w:r w:rsidR="00D96DCA" w:rsidRPr="00D3157F">
        <w:rPr>
          <w:rStyle w:val="Hyperlink"/>
          <w:rFonts w:ascii="Arial" w:hAnsi="Arial" w:cs="Arial"/>
          <w:sz w:val="18"/>
          <w:szCs w:val="18"/>
        </w:rPr>
        <w:t>https://doi.org/10.3390/su13063127</w:t>
      </w:r>
    </w:hyperlink>
    <w:r w:rsidR="00D96DCA" w:rsidRPr="00D3157F">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860A9" w14:textId="77777777" w:rsidR="0016045A" w:rsidRDefault="00160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6CC07" w14:textId="77777777" w:rsidR="003A157F" w:rsidRDefault="003A157F" w:rsidP="00B77F5E">
      <w:pPr>
        <w:spacing w:after="0" w:line="240" w:lineRule="auto"/>
      </w:pPr>
      <w:r>
        <w:separator/>
      </w:r>
    </w:p>
  </w:footnote>
  <w:footnote w:type="continuationSeparator" w:id="0">
    <w:p w14:paraId="5D21E864" w14:textId="77777777" w:rsidR="003A157F" w:rsidRDefault="003A157F" w:rsidP="00B77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1E955" w14:textId="77777777" w:rsidR="0016045A" w:rsidRDefault="00160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99C8" w14:textId="5F741277" w:rsidR="00B77F5E" w:rsidRDefault="00B77F5E" w:rsidP="00534AA0">
    <w:pPr>
      <w:pStyle w:val="Header"/>
      <w:tabs>
        <w:tab w:val="center" w:pos="5528"/>
        <w:tab w:val="left" w:pos="8769"/>
        <w:tab w:val="left" w:pos="1033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99F0F" w14:textId="77777777" w:rsidR="0016045A" w:rsidRDefault="00160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F3F74"/>
    <w:multiLevelType w:val="hybridMultilevel"/>
    <w:tmpl w:val="F39EAA30"/>
    <w:lvl w:ilvl="0" w:tplc="643A59B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C5E37"/>
    <w:multiLevelType w:val="hybridMultilevel"/>
    <w:tmpl w:val="62E8C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8C77CC"/>
    <w:multiLevelType w:val="hybridMultilevel"/>
    <w:tmpl w:val="5026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26046B"/>
    <w:multiLevelType w:val="hybridMultilevel"/>
    <w:tmpl w:val="F1C82DA4"/>
    <w:lvl w:ilvl="0" w:tplc="A468A94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374313"/>
    <w:multiLevelType w:val="hybridMultilevel"/>
    <w:tmpl w:val="D760F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0A9483E"/>
    <w:multiLevelType w:val="hybridMultilevel"/>
    <w:tmpl w:val="F7C26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2766B7"/>
    <w:multiLevelType w:val="hybridMultilevel"/>
    <w:tmpl w:val="B430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5E"/>
    <w:rsid w:val="000019BF"/>
    <w:rsid w:val="00005C1F"/>
    <w:rsid w:val="00007263"/>
    <w:rsid w:val="00015E21"/>
    <w:rsid w:val="00033662"/>
    <w:rsid w:val="00045493"/>
    <w:rsid w:val="0005284C"/>
    <w:rsid w:val="00056A0D"/>
    <w:rsid w:val="000719F7"/>
    <w:rsid w:val="000906EA"/>
    <w:rsid w:val="00095BEB"/>
    <w:rsid w:val="000A16C9"/>
    <w:rsid w:val="000A1BF9"/>
    <w:rsid w:val="00107D05"/>
    <w:rsid w:val="00117035"/>
    <w:rsid w:val="001177BF"/>
    <w:rsid w:val="001211BA"/>
    <w:rsid w:val="0013168A"/>
    <w:rsid w:val="001346E9"/>
    <w:rsid w:val="00146555"/>
    <w:rsid w:val="00147814"/>
    <w:rsid w:val="001567D7"/>
    <w:rsid w:val="0016045A"/>
    <w:rsid w:val="00172DA1"/>
    <w:rsid w:val="00173846"/>
    <w:rsid w:val="00184E6B"/>
    <w:rsid w:val="001938CC"/>
    <w:rsid w:val="001C5B1B"/>
    <w:rsid w:val="001D349D"/>
    <w:rsid w:val="001F2318"/>
    <w:rsid w:val="002015FF"/>
    <w:rsid w:val="00205364"/>
    <w:rsid w:val="0022102C"/>
    <w:rsid w:val="002426CA"/>
    <w:rsid w:val="00251065"/>
    <w:rsid w:val="00253BE7"/>
    <w:rsid w:val="00263EB8"/>
    <w:rsid w:val="002711DF"/>
    <w:rsid w:val="00271773"/>
    <w:rsid w:val="002A1BCE"/>
    <w:rsid w:val="002A2479"/>
    <w:rsid w:val="002A2E47"/>
    <w:rsid w:val="002A3830"/>
    <w:rsid w:val="002D6BB1"/>
    <w:rsid w:val="0031224B"/>
    <w:rsid w:val="00317A75"/>
    <w:rsid w:val="00320BBD"/>
    <w:rsid w:val="003404F0"/>
    <w:rsid w:val="00346BE8"/>
    <w:rsid w:val="00346C52"/>
    <w:rsid w:val="0036519B"/>
    <w:rsid w:val="003653E9"/>
    <w:rsid w:val="0039497E"/>
    <w:rsid w:val="003A157F"/>
    <w:rsid w:val="003D0A61"/>
    <w:rsid w:val="00403E1F"/>
    <w:rsid w:val="004544C1"/>
    <w:rsid w:val="00467034"/>
    <w:rsid w:val="004763FA"/>
    <w:rsid w:val="00485EEA"/>
    <w:rsid w:val="00496841"/>
    <w:rsid w:val="004A4238"/>
    <w:rsid w:val="004C16E5"/>
    <w:rsid w:val="004D21A9"/>
    <w:rsid w:val="004D743E"/>
    <w:rsid w:val="004E5ACF"/>
    <w:rsid w:val="005059CC"/>
    <w:rsid w:val="00513D22"/>
    <w:rsid w:val="00534AA0"/>
    <w:rsid w:val="005439EF"/>
    <w:rsid w:val="005507B5"/>
    <w:rsid w:val="005555C2"/>
    <w:rsid w:val="0056777A"/>
    <w:rsid w:val="00582E78"/>
    <w:rsid w:val="005C7546"/>
    <w:rsid w:val="005D62D5"/>
    <w:rsid w:val="005E1069"/>
    <w:rsid w:val="00611FE4"/>
    <w:rsid w:val="00616D26"/>
    <w:rsid w:val="00631BEB"/>
    <w:rsid w:val="0063727E"/>
    <w:rsid w:val="00640F53"/>
    <w:rsid w:val="00641B78"/>
    <w:rsid w:val="006457FC"/>
    <w:rsid w:val="00662040"/>
    <w:rsid w:val="0067702C"/>
    <w:rsid w:val="006814B0"/>
    <w:rsid w:val="00687CBD"/>
    <w:rsid w:val="00691F6F"/>
    <w:rsid w:val="006947D8"/>
    <w:rsid w:val="006C716B"/>
    <w:rsid w:val="006D3E84"/>
    <w:rsid w:val="006D5EE1"/>
    <w:rsid w:val="006F4350"/>
    <w:rsid w:val="006F4B84"/>
    <w:rsid w:val="007047FE"/>
    <w:rsid w:val="00706520"/>
    <w:rsid w:val="007350AC"/>
    <w:rsid w:val="007351B7"/>
    <w:rsid w:val="007420F9"/>
    <w:rsid w:val="0075516E"/>
    <w:rsid w:val="007646BB"/>
    <w:rsid w:val="00764F96"/>
    <w:rsid w:val="0076672E"/>
    <w:rsid w:val="007779A5"/>
    <w:rsid w:val="00791F89"/>
    <w:rsid w:val="007A5DB8"/>
    <w:rsid w:val="007C238D"/>
    <w:rsid w:val="007D45AB"/>
    <w:rsid w:val="007D5EE1"/>
    <w:rsid w:val="007D6A9A"/>
    <w:rsid w:val="00800134"/>
    <w:rsid w:val="00800DBE"/>
    <w:rsid w:val="008154CA"/>
    <w:rsid w:val="00824A20"/>
    <w:rsid w:val="008352DE"/>
    <w:rsid w:val="00842960"/>
    <w:rsid w:val="0084668E"/>
    <w:rsid w:val="00887AC9"/>
    <w:rsid w:val="008A360C"/>
    <w:rsid w:val="008B6E29"/>
    <w:rsid w:val="008B7959"/>
    <w:rsid w:val="008D701B"/>
    <w:rsid w:val="008E71EF"/>
    <w:rsid w:val="008E754F"/>
    <w:rsid w:val="00926404"/>
    <w:rsid w:val="00936ACF"/>
    <w:rsid w:val="0095619D"/>
    <w:rsid w:val="00962CDF"/>
    <w:rsid w:val="00991747"/>
    <w:rsid w:val="009925C8"/>
    <w:rsid w:val="009938CD"/>
    <w:rsid w:val="00996EF0"/>
    <w:rsid w:val="009A4BAC"/>
    <w:rsid w:val="009B78F2"/>
    <w:rsid w:val="009C22B0"/>
    <w:rsid w:val="009C64FC"/>
    <w:rsid w:val="009D1EE9"/>
    <w:rsid w:val="009D6667"/>
    <w:rsid w:val="009E4DC6"/>
    <w:rsid w:val="00A00D2A"/>
    <w:rsid w:val="00A064D1"/>
    <w:rsid w:val="00A30410"/>
    <w:rsid w:val="00A83703"/>
    <w:rsid w:val="00AA0EE4"/>
    <w:rsid w:val="00AE1420"/>
    <w:rsid w:val="00AE595B"/>
    <w:rsid w:val="00AE7D0D"/>
    <w:rsid w:val="00AF7402"/>
    <w:rsid w:val="00B01724"/>
    <w:rsid w:val="00B14790"/>
    <w:rsid w:val="00B151DD"/>
    <w:rsid w:val="00B15D44"/>
    <w:rsid w:val="00B219CE"/>
    <w:rsid w:val="00B620EC"/>
    <w:rsid w:val="00B645BB"/>
    <w:rsid w:val="00B77F5E"/>
    <w:rsid w:val="00B8254B"/>
    <w:rsid w:val="00B9059A"/>
    <w:rsid w:val="00B9776D"/>
    <w:rsid w:val="00BB06C1"/>
    <w:rsid w:val="00BB69FA"/>
    <w:rsid w:val="00BB7D88"/>
    <w:rsid w:val="00BC633D"/>
    <w:rsid w:val="00BE6F38"/>
    <w:rsid w:val="00BF111C"/>
    <w:rsid w:val="00C03FF4"/>
    <w:rsid w:val="00C07D4B"/>
    <w:rsid w:val="00C12803"/>
    <w:rsid w:val="00C17277"/>
    <w:rsid w:val="00C23867"/>
    <w:rsid w:val="00C26104"/>
    <w:rsid w:val="00C43A43"/>
    <w:rsid w:val="00C505EF"/>
    <w:rsid w:val="00C5379F"/>
    <w:rsid w:val="00C72263"/>
    <w:rsid w:val="00C739DF"/>
    <w:rsid w:val="00C923D6"/>
    <w:rsid w:val="00C94444"/>
    <w:rsid w:val="00CB19BF"/>
    <w:rsid w:val="00CB3C57"/>
    <w:rsid w:val="00CB794E"/>
    <w:rsid w:val="00CB7D4D"/>
    <w:rsid w:val="00CD5F7E"/>
    <w:rsid w:val="00CE67E0"/>
    <w:rsid w:val="00CF12D8"/>
    <w:rsid w:val="00D05581"/>
    <w:rsid w:val="00D07ABF"/>
    <w:rsid w:val="00D30808"/>
    <w:rsid w:val="00D3157F"/>
    <w:rsid w:val="00D36B5E"/>
    <w:rsid w:val="00D37430"/>
    <w:rsid w:val="00D578AF"/>
    <w:rsid w:val="00D66BC6"/>
    <w:rsid w:val="00D8290D"/>
    <w:rsid w:val="00D8327E"/>
    <w:rsid w:val="00D911E6"/>
    <w:rsid w:val="00D96DCA"/>
    <w:rsid w:val="00E04B5D"/>
    <w:rsid w:val="00E179E0"/>
    <w:rsid w:val="00E247A9"/>
    <w:rsid w:val="00E26F62"/>
    <w:rsid w:val="00E27855"/>
    <w:rsid w:val="00E5130C"/>
    <w:rsid w:val="00E71E61"/>
    <w:rsid w:val="00E74315"/>
    <w:rsid w:val="00E8341C"/>
    <w:rsid w:val="00E905A8"/>
    <w:rsid w:val="00EA47B9"/>
    <w:rsid w:val="00EB6BEF"/>
    <w:rsid w:val="00EC7CC3"/>
    <w:rsid w:val="00EE09FC"/>
    <w:rsid w:val="00EE5CCC"/>
    <w:rsid w:val="00F10038"/>
    <w:rsid w:val="00F11E75"/>
    <w:rsid w:val="00F1299A"/>
    <w:rsid w:val="00F13E4B"/>
    <w:rsid w:val="00F16044"/>
    <w:rsid w:val="00F225A9"/>
    <w:rsid w:val="00F25254"/>
    <w:rsid w:val="00F46F52"/>
    <w:rsid w:val="00F5006A"/>
    <w:rsid w:val="00F71487"/>
    <w:rsid w:val="00F841E6"/>
    <w:rsid w:val="00F90743"/>
    <w:rsid w:val="00F9207A"/>
    <w:rsid w:val="00F95B6C"/>
    <w:rsid w:val="00FA13DA"/>
    <w:rsid w:val="00FB6E68"/>
    <w:rsid w:val="00FE0E99"/>
    <w:rsid w:val="00FE64D4"/>
    <w:rsid w:val="00FF23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5B88B3"/>
  <w15:chartTrackingRefBased/>
  <w15:docId w15:val="{E946C804-C0DB-4FAA-B5CB-013F08F3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C03FF4"/>
    <w:pPr>
      <w:keepNext/>
      <w:keepLines/>
      <w:spacing w:before="160" w:after="120" w:line="240" w:lineRule="auto"/>
      <w:outlineLvl w:val="1"/>
    </w:pPr>
    <w:rPr>
      <w:rFonts w:ascii="Georgia" w:eastAsiaTheme="majorEastAsia" w:hAnsi="Georgia" w:cstheme="majorBidi"/>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link w:val="ReferencesChar"/>
    <w:autoRedefine/>
    <w:qFormat/>
    <w:rsid w:val="00926404"/>
    <w:pPr>
      <w:keepLines/>
      <w:spacing w:before="240" w:after="120" w:line="360" w:lineRule="auto"/>
      <w:ind w:left="720" w:hanging="720"/>
    </w:pPr>
    <w:rPr>
      <w:rFonts w:ascii="Times New Roman" w:eastAsia="Times New Roman" w:hAnsi="Times New Roman" w:cs="Times New Roman"/>
      <w:sz w:val="20"/>
      <w:szCs w:val="20"/>
      <w:lang w:val="en-GB"/>
    </w:rPr>
  </w:style>
  <w:style w:type="character" w:customStyle="1" w:styleId="ReferencesChar">
    <w:name w:val="References Char"/>
    <w:link w:val="References"/>
    <w:rsid w:val="00926404"/>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B77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F5E"/>
  </w:style>
  <w:style w:type="paragraph" w:styleId="Footer">
    <w:name w:val="footer"/>
    <w:basedOn w:val="Normal"/>
    <w:link w:val="FooterChar"/>
    <w:uiPriority w:val="99"/>
    <w:unhideWhenUsed/>
    <w:rsid w:val="00B77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F5E"/>
  </w:style>
  <w:style w:type="table" w:styleId="TableGrid">
    <w:name w:val="Table Grid"/>
    <w:basedOn w:val="TableNormal"/>
    <w:uiPriority w:val="39"/>
    <w:rsid w:val="00B77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3FF4"/>
    <w:rPr>
      <w:rFonts w:ascii="Georgia" w:eastAsiaTheme="majorEastAsia" w:hAnsi="Georgia" w:cstheme="majorBidi"/>
      <w:b/>
      <w:bCs/>
      <w:sz w:val="26"/>
      <w:szCs w:val="26"/>
      <w:u w:val="single"/>
    </w:rPr>
  </w:style>
  <w:style w:type="paragraph" w:styleId="ListParagraph">
    <w:name w:val="List Paragraph"/>
    <w:basedOn w:val="Normal"/>
    <w:uiPriority w:val="34"/>
    <w:qFormat/>
    <w:rsid w:val="008E71EF"/>
    <w:pPr>
      <w:ind w:left="720"/>
      <w:contextualSpacing/>
    </w:pPr>
  </w:style>
  <w:style w:type="character" w:styleId="Hyperlink">
    <w:name w:val="Hyperlink"/>
    <w:basedOn w:val="DefaultParagraphFont"/>
    <w:uiPriority w:val="99"/>
    <w:unhideWhenUsed/>
    <w:rsid w:val="00AE595B"/>
    <w:rPr>
      <w:color w:val="0563C1" w:themeColor="hyperlink"/>
      <w:u w:val="single"/>
    </w:rPr>
  </w:style>
  <w:style w:type="character" w:customStyle="1" w:styleId="UnresolvedMention1">
    <w:name w:val="Unresolved Mention1"/>
    <w:basedOn w:val="DefaultParagraphFont"/>
    <w:uiPriority w:val="99"/>
    <w:semiHidden/>
    <w:unhideWhenUsed/>
    <w:rsid w:val="00403E1F"/>
    <w:rPr>
      <w:color w:val="605E5C"/>
      <w:shd w:val="clear" w:color="auto" w:fill="E1DFDD"/>
    </w:rPr>
  </w:style>
  <w:style w:type="character" w:styleId="FollowedHyperlink">
    <w:name w:val="FollowedHyperlink"/>
    <w:basedOn w:val="DefaultParagraphFont"/>
    <w:uiPriority w:val="99"/>
    <w:semiHidden/>
    <w:unhideWhenUsed/>
    <w:rsid w:val="007779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es.uts.edu.au/Martin.Loosemor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doi.org/10.3390/su13063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4A28F-33EA-4013-B7F8-0B02FFEC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Denny-Smith</dc:creator>
  <cp:keywords/>
  <dc:description/>
  <cp:lastModifiedBy>Martin Loosemore</cp:lastModifiedBy>
  <cp:revision>4</cp:revision>
  <dcterms:created xsi:type="dcterms:W3CDTF">2022-01-31T22:29:00Z</dcterms:created>
  <dcterms:modified xsi:type="dcterms:W3CDTF">2022-08-16T22:53:00Z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2022-01-31T20:58:02Z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e4e3215e-485f-4eaf-9d6d-09c8e639b262</vt:lpwstr>
  </property>
  <property fmtid="{D5CDD505-2E9C-101B-9397-08002B2CF9AE}" pid="8" name="MSIP_Label_51a6c3db-1667-4f49-995a-8b9973972958_ContentBits">
    <vt:lpwstr>0</vt:lpwstr>
  </property>
</Properties>
</file>