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8154CA" w:rsidRPr="00D3157F" w14:paraId="4542E236" w14:textId="77777777" w:rsidTr="00430BA0">
        <w:trPr>
          <w:trHeight w:val="877"/>
        </w:trPr>
        <w:tc>
          <w:tcPr>
            <w:tcW w:w="11046" w:type="dxa"/>
          </w:tcPr>
          <w:p w14:paraId="3BB670A4" w14:textId="77777777" w:rsidR="00D8290D" w:rsidRPr="00FC1D0D" w:rsidRDefault="00D8290D" w:rsidP="00D829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C0C8E" w14:textId="16C65F8F" w:rsidR="00D8290D" w:rsidRPr="00FC1D0D" w:rsidRDefault="00200A5B" w:rsidP="005B646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Creating social value through </w:t>
            </w:r>
            <w:r w:rsidR="00222898">
              <w:rPr>
                <w:rFonts w:ascii="Arial" w:hAnsi="Arial" w:cs="Arial"/>
                <w:b/>
                <w:sz w:val="40"/>
                <w:szCs w:val="40"/>
              </w:rPr>
              <w:t>‘</w:t>
            </w:r>
            <w:r>
              <w:rPr>
                <w:rFonts w:ascii="Arial" w:hAnsi="Arial" w:cs="Arial"/>
                <w:b/>
                <w:sz w:val="40"/>
                <w:szCs w:val="40"/>
              </w:rPr>
              <w:t>alternative provision</w:t>
            </w:r>
            <w:r w:rsidR="00222898">
              <w:rPr>
                <w:rFonts w:ascii="Arial" w:hAnsi="Arial" w:cs="Arial"/>
                <w:b/>
                <w:sz w:val="40"/>
                <w:szCs w:val="40"/>
              </w:rPr>
              <w:t>’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in the construction industry</w:t>
            </w:r>
          </w:p>
          <w:p w14:paraId="264AA0A5" w14:textId="77777777" w:rsidR="00D8290D" w:rsidRPr="00FC1D0D" w:rsidRDefault="00D8290D" w:rsidP="00D829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7708A" w14:textId="0ABEFEE0" w:rsidR="00802A71" w:rsidRPr="008532EA" w:rsidRDefault="00802A71" w:rsidP="00802A71">
            <w:pPr>
              <w:rPr>
                <w:rFonts w:ascii="Arial" w:hAnsi="Arial" w:cs="Arial"/>
              </w:rPr>
            </w:pPr>
            <w:r w:rsidRPr="008532EA">
              <w:rPr>
                <w:rFonts w:ascii="Arial" w:hAnsi="Arial" w:cs="Arial"/>
              </w:rPr>
              <w:t xml:space="preserve">This is the </w:t>
            </w:r>
            <w:r w:rsidR="00200A5B">
              <w:rPr>
                <w:rFonts w:ascii="Arial" w:hAnsi="Arial" w:cs="Arial"/>
              </w:rPr>
              <w:t>fifteenth</w:t>
            </w:r>
            <w:r w:rsidRPr="008532EA">
              <w:rPr>
                <w:rFonts w:ascii="Arial" w:hAnsi="Arial" w:cs="Arial"/>
              </w:rPr>
              <w:t xml:space="preserve"> fact-sheet about recent international peer-reviewed </w:t>
            </w:r>
            <w:r>
              <w:rPr>
                <w:rFonts w:ascii="Arial" w:hAnsi="Arial" w:cs="Arial"/>
              </w:rPr>
              <w:t xml:space="preserve">social procurement </w:t>
            </w:r>
            <w:r w:rsidRPr="008532EA">
              <w:rPr>
                <w:rFonts w:ascii="Arial" w:hAnsi="Arial" w:cs="Arial"/>
              </w:rPr>
              <w:t>research</w:t>
            </w:r>
            <w:r w:rsidR="00200A5B">
              <w:rPr>
                <w:rFonts w:ascii="Arial" w:hAnsi="Arial" w:cs="Arial"/>
              </w:rPr>
              <w:t xml:space="preserve"> at UTS</w:t>
            </w:r>
            <w:r>
              <w:rPr>
                <w:rFonts w:ascii="Arial" w:hAnsi="Arial" w:cs="Arial"/>
              </w:rPr>
              <w:t>.</w:t>
            </w:r>
            <w:r w:rsidRPr="008532EA">
              <w:rPr>
                <w:rFonts w:ascii="Arial" w:hAnsi="Arial" w:cs="Arial"/>
              </w:rPr>
              <w:t xml:space="preserve"> </w:t>
            </w:r>
          </w:p>
          <w:p w14:paraId="58C56B5F" w14:textId="77777777" w:rsidR="00802A71" w:rsidRPr="008532EA" w:rsidRDefault="00802A71" w:rsidP="00802A71">
            <w:pPr>
              <w:rPr>
                <w:rFonts w:ascii="Arial" w:hAnsi="Arial" w:cs="Arial"/>
              </w:rPr>
            </w:pPr>
          </w:p>
          <w:p w14:paraId="03BECA3E" w14:textId="77777777" w:rsidR="00200A5B" w:rsidRDefault="005337F5" w:rsidP="0080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r w:rsidR="00802A71" w:rsidRPr="008532EA">
              <w:rPr>
                <w:rFonts w:ascii="Arial" w:hAnsi="Arial" w:cs="Arial"/>
              </w:rPr>
              <w:t xml:space="preserve">summarises </w:t>
            </w:r>
            <w:r>
              <w:rPr>
                <w:rFonts w:ascii="Arial" w:hAnsi="Arial" w:cs="Arial"/>
              </w:rPr>
              <w:t>a</w:t>
            </w:r>
            <w:r w:rsidR="00200A5B">
              <w:rPr>
                <w:rFonts w:ascii="Arial" w:hAnsi="Arial" w:cs="Arial"/>
              </w:rPr>
              <w:t>n exploratory research project which looked at the concept of alternative provision as an innovative way for the construction industry to create social value in the communities in which it builds.</w:t>
            </w:r>
          </w:p>
          <w:p w14:paraId="38EEA330" w14:textId="77777777" w:rsidR="00200A5B" w:rsidRDefault="00200A5B" w:rsidP="00802A71">
            <w:pPr>
              <w:rPr>
                <w:rFonts w:ascii="Arial" w:hAnsi="Arial" w:cs="Arial"/>
              </w:rPr>
            </w:pPr>
          </w:p>
          <w:p w14:paraId="1B078144" w14:textId="2FE9CB30" w:rsidR="004A7C7D" w:rsidRDefault="00200A5B" w:rsidP="00802A71">
            <w:pPr>
              <w:rPr>
                <w:rFonts w:ascii="Arial" w:hAnsi="Arial" w:cs="Arial"/>
              </w:rPr>
            </w:pPr>
            <w:r w:rsidRPr="00200A5B">
              <w:rPr>
                <w:rFonts w:ascii="Arial" w:hAnsi="Arial" w:cs="Arial"/>
              </w:rPr>
              <w:t xml:space="preserve">Alternative provision (AP) </w:t>
            </w:r>
            <w:r w:rsidR="004A7C7D" w:rsidRPr="004A7C7D">
              <w:rPr>
                <w:rFonts w:ascii="Arial" w:hAnsi="Arial" w:cs="Arial"/>
              </w:rPr>
              <w:t xml:space="preserve">describes the wide range of interventions where pupils at risk of disengagement from mainstream education are </w:t>
            </w:r>
            <w:r w:rsidR="00A93EFE" w:rsidRPr="00200A5B">
              <w:rPr>
                <w:rFonts w:ascii="Arial" w:hAnsi="Arial" w:cs="Arial"/>
              </w:rPr>
              <w:t xml:space="preserve">removed from mainstream education into alternative forms of education. </w:t>
            </w:r>
            <w:r w:rsidR="00A93EFE" w:rsidRPr="004A7C7D">
              <w:rPr>
                <w:rFonts w:ascii="Arial" w:hAnsi="Arial" w:cs="Arial"/>
              </w:rPr>
              <w:t xml:space="preserve">AP </w:t>
            </w:r>
            <w:r w:rsidR="004A7C7D" w:rsidRPr="004A7C7D">
              <w:rPr>
                <w:rFonts w:ascii="Arial" w:hAnsi="Arial" w:cs="Arial"/>
              </w:rPr>
              <w:t>provide</w:t>
            </w:r>
            <w:r w:rsidR="00A93EFE">
              <w:rPr>
                <w:rFonts w:ascii="Arial" w:hAnsi="Arial" w:cs="Arial"/>
              </w:rPr>
              <w:t>s</w:t>
            </w:r>
            <w:r w:rsidR="004A7C7D" w:rsidRPr="004A7C7D">
              <w:rPr>
                <w:rFonts w:ascii="Arial" w:hAnsi="Arial" w:cs="Arial"/>
              </w:rPr>
              <w:t xml:space="preserve"> with a range of complementary vocational, academic, life skills, therapeutic, work skills, work experience, environmental and creative education. </w:t>
            </w:r>
          </w:p>
          <w:p w14:paraId="5C353E2C" w14:textId="77777777" w:rsidR="004A7C7D" w:rsidRDefault="004A7C7D" w:rsidP="00802A71">
            <w:pPr>
              <w:rPr>
                <w:rFonts w:ascii="Arial" w:hAnsi="Arial" w:cs="Arial"/>
              </w:rPr>
            </w:pPr>
          </w:p>
          <w:p w14:paraId="1271D0CC" w14:textId="5C2ECCA3" w:rsidR="005337F5" w:rsidRDefault="00200A5B" w:rsidP="00802A71">
            <w:pPr>
              <w:rPr>
                <w:rFonts w:ascii="Arial" w:hAnsi="Arial" w:cs="Arial"/>
              </w:rPr>
            </w:pPr>
            <w:r w:rsidRPr="00200A5B">
              <w:rPr>
                <w:rFonts w:ascii="Arial" w:hAnsi="Arial" w:cs="Arial"/>
              </w:rPr>
              <w:t xml:space="preserve">This </w:t>
            </w:r>
            <w:r w:rsidR="004A7C7D">
              <w:rPr>
                <w:rFonts w:ascii="Arial" w:hAnsi="Arial" w:cs="Arial"/>
              </w:rPr>
              <w:t xml:space="preserve">fact sheet reports </w:t>
            </w:r>
            <w:r w:rsidR="00DC6C32">
              <w:rPr>
                <w:rFonts w:ascii="Arial" w:hAnsi="Arial" w:cs="Arial"/>
              </w:rPr>
              <w:t xml:space="preserve">preliminary </w:t>
            </w:r>
            <w:r w:rsidRPr="00200A5B">
              <w:rPr>
                <w:rFonts w:ascii="Arial" w:hAnsi="Arial" w:cs="Arial"/>
              </w:rPr>
              <w:t xml:space="preserve">research </w:t>
            </w:r>
            <w:r w:rsidR="004A7C7D">
              <w:rPr>
                <w:rFonts w:ascii="Arial" w:hAnsi="Arial" w:cs="Arial"/>
              </w:rPr>
              <w:t xml:space="preserve">which </w:t>
            </w:r>
            <w:r w:rsidRPr="00200A5B">
              <w:rPr>
                <w:rFonts w:ascii="Arial" w:hAnsi="Arial" w:cs="Arial"/>
              </w:rPr>
              <w:t>explore</w:t>
            </w:r>
            <w:r w:rsidR="004A7C7D">
              <w:rPr>
                <w:rFonts w:ascii="Arial" w:hAnsi="Arial" w:cs="Arial"/>
              </w:rPr>
              <w:t>d</w:t>
            </w:r>
            <w:r w:rsidRPr="00200A5B">
              <w:rPr>
                <w:rFonts w:ascii="Arial" w:hAnsi="Arial" w:cs="Arial"/>
              </w:rPr>
              <w:t xml:space="preserve"> construction AP delivered by five organisations</w:t>
            </w:r>
            <w:r>
              <w:rPr>
                <w:rFonts w:ascii="Arial" w:hAnsi="Arial" w:cs="Arial"/>
              </w:rPr>
              <w:t xml:space="preserve"> in Wales (UK)</w:t>
            </w:r>
            <w:r w:rsidRPr="00200A5B">
              <w:rPr>
                <w:rFonts w:ascii="Arial" w:hAnsi="Arial" w:cs="Arial"/>
              </w:rPr>
              <w:t>, using the work of Basil Bernstein</w:t>
            </w:r>
            <w:r>
              <w:rPr>
                <w:rFonts w:ascii="Arial" w:hAnsi="Arial" w:cs="Arial"/>
              </w:rPr>
              <w:t xml:space="preserve">’s theories of </w:t>
            </w:r>
            <w:r w:rsidRPr="00200A5B">
              <w:rPr>
                <w:rFonts w:ascii="Arial" w:hAnsi="Arial" w:cs="Arial"/>
              </w:rPr>
              <w:t>sources of consensus and disaffection in education. Disaffection arises when students cannot or will not accept the expressive order (conduct, behaviour) and/or the instrumental order (knowledge, skills) of the school.</w:t>
            </w:r>
          </w:p>
          <w:p w14:paraId="703C679C" w14:textId="77777777" w:rsidR="00200A5B" w:rsidRDefault="00200A5B" w:rsidP="00802A71">
            <w:pPr>
              <w:rPr>
                <w:rFonts w:ascii="Arial" w:hAnsi="Arial" w:cs="Arial"/>
              </w:rPr>
            </w:pPr>
          </w:p>
          <w:p w14:paraId="0F5CA673" w14:textId="554E7C36" w:rsidR="005337F5" w:rsidRDefault="005337F5" w:rsidP="00802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article which is the basis of this summary is cited </w:t>
            </w:r>
            <w:r w:rsidR="008E2B94">
              <w:rPr>
                <w:rFonts w:ascii="Arial" w:hAnsi="Arial" w:cs="Arial"/>
              </w:rPr>
              <w:t>in the footnote</w:t>
            </w:r>
            <w:r>
              <w:rPr>
                <w:rFonts w:ascii="Arial" w:hAnsi="Arial" w:cs="Arial"/>
              </w:rPr>
              <w:t xml:space="preserve"> of this factsheet.</w:t>
            </w:r>
            <w:r w:rsidR="00200A5B">
              <w:rPr>
                <w:rFonts w:ascii="Arial" w:hAnsi="Arial" w:cs="Arial"/>
              </w:rPr>
              <w:t xml:space="preserve"> Given the positive preliminary findings, further research is currently being undertaken with a larger sample to dig more deeply into the potential of AP to create social value </w:t>
            </w:r>
            <w:r w:rsidR="004A7C7D">
              <w:rPr>
                <w:rFonts w:ascii="Arial" w:hAnsi="Arial" w:cs="Arial"/>
              </w:rPr>
              <w:t xml:space="preserve">through </w:t>
            </w:r>
            <w:r w:rsidR="00200A5B">
              <w:rPr>
                <w:rFonts w:ascii="Arial" w:hAnsi="Arial" w:cs="Arial"/>
              </w:rPr>
              <w:t>the construction supply chain.</w:t>
            </w:r>
          </w:p>
          <w:p w14:paraId="3F1258B1" w14:textId="77777777" w:rsidR="005337F5" w:rsidRDefault="005337F5" w:rsidP="00802A71">
            <w:pPr>
              <w:rPr>
                <w:rFonts w:ascii="Arial" w:hAnsi="Arial" w:cs="Arial"/>
              </w:rPr>
            </w:pPr>
          </w:p>
          <w:p w14:paraId="38C23074" w14:textId="77777777" w:rsidR="00802A71" w:rsidRDefault="00802A71" w:rsidP="00802A71">
            <w:pPr>
              <w:rPr>
                <w:rFonts w:ascii="Arial" w:hAnsi="Arial" w:cs="Arial"/>
                <w:bCs/>
              </w:rPr>
            </w:pPr>
            <w:r w:rsidRPr="008532EA">
              <w:rPr>
                <w:rFonts w:ascii="Arial" w:hAnsi="Arial" w:cs="Arial"/>
                <w:bCs/>
              </w:rPr>
              <w:t>Please feel free to distribute this factsheet to anyone who may be interested.</w:t>
            </w:r>
          </w:p>
          <w:p w14:paraId="0CC99F52" w14:textId="77777777" w:rsidR="00802A71" w:rsidRDefault="00802A71" w:rsidP="00802A71">
            <w:pPr>
              <w:rPr>
                <w:rFonts w:ascii="Arial" w:hAnsi="Arial" w:cs="Arial"/>
                <w:bCs/>
              </w:rPr>
            </w:pPr>
          </w:p>
          <w:p w14:paraId="2DF1C3B7" w14:textId="77777777" w:rsidR="00802A71" w:rsidRDefault="00802A71" w:rsidP="00802A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Professor Martin Loosemore</w:t>
            </w:r>
          </w:p>
          <w:p w14:paraId="2EEDFC6D" w14:textId="77777777" w:rsidR="00802A71" w:rsidRDefault="00802A71" w:rsidP="00802A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University of Technology Sydney</w:t>
            </w:r>
          </w:p>
          <w:p w14:paraId="7AF9BD3B" w14:textId="77777777" w:rsidR="00802A71" w:rsidRDefault="00126138" w:rsidP="00802A71">
            <w:pPr>
              <w:rPr>
                <w:rFonts w:ascii="Arial" w:hAnsi="Arial" w:cs="Arial"/>
                <w:bCs/>
              </w:rPr>
            </w:pPr>
            <w:hyperlink r:id="rId11" w:history="1">
              <w:r w:rsidR="00802A71" w:rsidRPr="00B8599A">
                <w:rPr>
                  <w:rStyle w:val="Hyperlink"/>
                  <w:rFonts w:ascii="Arial" w:hAnsi="Arial" w:cs="Arial"/>
                  <w:bCs/>
                </w:rPr>
                <w:t>https://profiles.uts.edu.au/Martin.Loosemore</w:t>
              </w:r>
            </w:hyperlink>
          </w:p>
          <w:p w14:paraId="42E423EC" w14:textId="135A83F0" w:rsidR="00B645BB" w:rsidRPr="00FC1D0D" w:rsidRDefault="00B645BB" w:rsidP="001604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54CA" w:rsidRPr="00D3157F" w14:paraId="5D74CB0F" w14:textId="77777777" w:rsidTr="00430BA0">
        <w:trPr>
          <w:trHeight w:val="2719"/>
        </w:trPr>
        <w:tc>
          <w:tcPr>
            <w:tcW w:w="11046" w:type="dxa"/>
          </w:tcPr>
          <w:p w14:paraId="4F46533D" w14:textId="6EEA1260" w:rsidR="008154CA" w:rsidRPr="00A0380D" w:rsidRDefault="008154CA" w:rsidP="00D31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380D">
              <w:rPr>
                <w:rFonts w:ascii="Arial" w:hAnsi="Arial" w:cs="Arial"/>
                <w:b/>
                <w:bCs/>
                <w:sz w:val="24"/>
                <w:szCs w:val="24"/>
              </w:rPr>
              <w:t>Why the stud</w:t>
            </w:r>
            <w:r w:rsidR="005337F5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  <w:p w14:paraId="309C632A" w14:textId="3169BDB2" w:rsidR="004A7C7D" w:rsidRDefault="004A7C7D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4A7C7D">
              <w:rPr>
                <w:rFonts w:ascii="Arial" w:hAnsi="Arial" w:cs="Arial"/>
                <w:bCs/>
              </w:rPr>
              <w:t>Despite the unprecedented challenges of the COVID-19 pandemic, the construction industry continues growing and fac</w:t>
            </w:r>
            <w:r w:rsidR="001B4D49">
              <w:rPr>
                <w:rFonts w:ascii="Arial" w:hAnsi="Arial" w:cs="Arial"/>
                <w:bCs/>
              </w:rPr>
              <w:t>e</w:t>
            </w:r>
            <w:r w:rsidRPr="004A7C7D">
              <w:rPr>
                <w:rFonts w:ascii="Arial" w:hAnsi="Arial" w:cs="Arial"/>
                <w:bCs/>
              </w:rPr>
              <w:t xml:space="preserve"> severe skills shortages in many countries. </w:t>
            </w:r>
          </w:p>
          <w:p w14:paraId="6A1826B5" w14:textId="77777777" w:rsidR="004A7C7D" w:rsidRDefault="004A7C7D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4A7C7D">
              <w:rPr>
                <w:rFonts w:ascii="Arial" w:hAnsi="Arial" w:cs="Arial"/>
                <w:bCs/>
              </w:rPr>
              <w:t xml:space="preserve">In Australia, in 2023, labour demand is projected to grow by 42,000 to a peak of 442,000, more than double the projected available labour supply. </w:t>
            </w:r>
          </w:p>
          <w:p w14:paraId="46E705A3" w14:textId="205FC600" w:rsidR="00687BD2" w:rsidRDefault="004A7C7D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DC6C32">
              <w:rPr>
                <w:rFonts w:ascii="Arial" w:hAnsi="Arial" w:cs="Arial"/>
                <w:bCs/>
              </w:rPr>
              <w:t xml:space="preserve">o recruit the </w:t>
            </w:r>
            <w:proofErr w:type="gramStart"/>
            <w:r w:rsidR="00DC6C32">
              <w:rPr>
                <w:rFonts w:ascii="Arial" w:hAnsi="Arial" w:cs="Arial"/>
                <w:bCs/>
              </w:rPr>
              <w:t>workforce</w:t>
            </w:r>
            <w:proofErr w:type="gramEnd"/>
            <w:r w:rsidR="00DC6C32">
              <w:rPr>
                <w:rFonts w:ascii="Arial" w:hAnsi="Arial" w:cs="Arial"/>
                <w:bCs/>
              </w:rPr>
              <w:t xml:space="preserve"> it needs to deliver current and future project pipelines, the construction</w:t>
            </w:r>
            <w:r w:rsidRPr="004A7C7D">
              <w:rPr>
                <w:rFonts w:ascii="Arial" w:hAnsi="Arial" w:cs="Arial"/>
                <w:bCs/>
              </w:rPr>
              <w:t xml:space="preserve"> industry </w:t>
            </w:r>
            <w:r>
              <w:rPr>
                <w:rFonts w:ascii="Arial" w:hAnsi="Arial" w:cs="Arial"/>
                <w:bCs/>
              </w:rPr>
              <w:t xml:space="preserve">needs to </w:t>
            </w:r>
            <w:r w:rsidRPr="004A7C7D">
              <w:rPr>
                <w:rFonts w:ascii="Arial" w:hAnsi="Arial" w:cs="Arial"/>
                <w:bCs/>
              </w:rPr>
              <w:t>tell a better story of the prospects available, given its negative public image around its relatively poor health and safety</w:t>
            </w:r>
            <w:r w:rsidR="001B4D49">
              <w:rPr>
                <w:rFonts w:ascii="Arial" w:hAnsi="Arial" w:cs="Arial"/>
                <w:bCs/>
              </w:rPr>
              <w:t xml:space="preserve">, </w:t>
            </w:r>
            <w:r w:rsidRPr="004A7C7D">
              <w:rPr>
                <w:rFonts w:ascii="Arial" w:hAnsi="Arial" w:cs="Arial"/>
                <w:bCs/>
              </w:rPr>
              <w:t>record, masculinised and exclusionary culture, long working hours, insecure work, poor mental health and well-being and a poor working environment.</w:t>
            </w:r>
            <w:r w:rsidRPr="003F4131">
              <w:rPr>
                <w:rFonts w:ascii="Arial" w:hAnsi="Arial" w:cs="Arial"/>
                <w:bCs/>
              </w:rPr>
              <w:t xml:space="preserve"> </w:t>
            </w:r>
          </w:p>
          <w:p w14:paraId="7FA098EC" w14:textId="77777777" w:rsidR="00DC6C32" w:rsidRDefault="00DC6C32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also needs to diversify its workforce.</w:t>
            </w:r>
          </w:p>
          <w:p w14:paraId="165AB3ED" w14:textId="2C49D003" w:rsidR="00DC6C32" w:rsidRDefault="00DC6C32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construction industry</w:t>
            </w:r>
            <w:r w:rsidR="004A7C7D" w:rsidRPr="004A7C7D">
              <w:rPr>
                <w:rFonts w:ascii="Arial" w:hAnsi="Arial" w:cs="Arial"/>
                <w:bCs/>
              </w:rPr>
              <w:t xml:space="preserve"> offers a wide range of jobs for </w:t>
            </w:r>
            <w:r w:rsidR="001B4D49">
              <w:rPr>
                <w:rFonts w:ascii="Arial" w:hAnsi="Arial" w:cs="Arial"/>
                <w:bCs/>
              </w:rPr>
              <w:t>a</w:t>
            </w:r>
            <w:r w:rsidR="004A7C7D" w:rsidRPr="004A7C7D">
              <w:rPr>
                <w:rFonts w:ascii="Arial" w:hAnsi="Arial" w:cs="Arial"/>
                <w:bCs/>
              </w:rPr>
              <w:t xml:space="preserve"> wide variety of people</w:t>
            </w:r>
            <w:r>
              <w:rPr>
                <w:rFonts w:ascii="Arial" w:hAnsi="Arial" w:cs="Arial"/>
                <w:bCs/>
              </w:rPr>
              <w:t xml:space="preserve"> from </w:t>
            </w:r>
            <w:r w:rsidR="004A7C7D" w:rsidRPr="004A7C7D">
              <w:rPr>
                <w:rFonts w:ascii="Arial" w:hAnsi="Arial" w:cs="Arial"/>
                <w:bCs/>
              </w:rPr>
              <w:t>non-traditional groups who can help address skills shortages</w:t>
            </w:r>
            <w:r>
              <w:rPr>
                <w:rFonts w:ascii="Arial" w:hAnsi="Arial" w:cs="Arial"/>
                <w:bCs/>
              </w:rPr>
              <w:t>. These include:</w:t>
            </w:r>
            <w:r w:rsidR="004A7C7D" w:rsidRPr="004A7C7D">
              <w:rPr>
                <w:rFonts w:ascii="Arial" w:hAnsi="Arial" w:cs="Arial"/>
                <w:bCs/>
              </w:rPr>
              <w:t xml:space="preserve"> people with a disability; migrants and refugees; Indigenous people; young people at risk; and ex-offenders, although </w:t>
            </w:r>
            <w:r>
              <w:rPr>
                <w:rFonts w:ascii="Arial" w:hAnsi="Arial" w:cs="Arial"/>
                <w:bCs/>
              </w:rPr>
              <w:t xml:space="preserve">previous fact sheets show that </w:t>
            </w:r>
            <w:r w:rsidR="004A7C7D" w:rsidRPr="004A7C7D">
              <w:rPr>
                <w:rFonts w:ascii="Arial" w:hAnsi="Arial" w:cs="Arial"/>
                <w:bCs/>
              </w:rPr>
              <w:t xml:space="preserve">many face </w:t>
            </w:r>
            <w:r>
              <w:rPr>
                <w:rFonts w:ascii="Arial" w:hAnsi="Arial" w:cs="Arial"/>
                <w:bCs/>
              </w:rPr>
              <w:t>significant barriers to working in the industry.</w:t>
            </w:r>
          </w:p>
          <w:p w14:paraId="703A6E55" w14:textId="26BDBDC3" w:rsidR="00DC6C32" w:rsidRDefault="004A7C7D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4A7C7D">
              <w:rPr>
                <w:rFonts w:ascii="Arial" w:hAnsi="Arial" w:cs="Arial"/>
                <w:bCs/>
              </w:rPr>
              <w:t xml:space="preserve">While the pathways for entry into the construction industry for many of these groups have been explored, one group which has received relatively little attention are young people in school. </w:t>
            </w:r>
          </w:p>
          <w:p w14:paraId="16E49185" w14:textId="77777777" w:rsidR="00DC6C32" w:rsidRDefault="004A7C7D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4A7C7D">
              <w:rPr>
                <w:rFonts w:ascii="Arial" w:hAnsi="Arial" w:cs="Arial"/>
                <w:bCs/>
              </w:rPr>
              <w:t xml:space="preserve">Even less attention has been paid to those school students who are at risk of failing and disengagement from mainstream education because they struggle with traditional classroom-based education. </w:t>
            </w:r>
          </w:p>
          <w:p w14:paraId="69EAF77F" w14:textId="50A427E6" w:rsidR="00DC6C32" w:rsidRDefault="001B4D49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</w:t>
            </w:r>
            <w:r w:rsidR="004A7C7D" w:rsidRPr="004A7C7D">
              <w:rPr>
                <w:rFonts w:ascii="Arial" w:hAnsi="Arial" w:cs="Arial"/>
                <w:bCs/>
              </w:rPr>
              <w:t xml:space="preserve"> many countries, school leavers are encouraged to pursue academic pathways in preference to trade qualifications despite the latter providing important pathways into work for such students. </w:t>
            </w:r>
          </w:p>
          <w:p w14:paraId="59D3A80A" w14:textId="77777777" w:rsidR="00DC6C32" w:rsidRDefault="004A7C7D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4A7C7D">
              <w:rPr>
                <w:rFonts w:ascii="Arial" w:hAnsi="Arial" w:cs="Arial"/>
                <w:bCs/>
              </w:rPr>
              <w:t xml:space="preserve">Although a few studies have examined the difference school-based interventions can make in encouraging young people to consider a career in construction, this tends to be in mainstream education settings rather than </w:t>
            </w:r>
            <w:r w:rsidR="00DC6C32">
              <w:rPr>
                <w:rFonts w:ascii="Arial" w:hAnsi="Arial" w:cs="Arial"/>
                <w:bCs/>
              </w:rPr>
              <w:t>AP settings.</w:t>
            </w:r>
          </w:p>
          <w:p w14:paraId="5853B172" w14:textId="51F5CABB" w:rsidR="004A7C7D" w:rsidRPr="004A7C7D" w:rsidRDefault="00DC6C32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Yet </w:t>
            </w:r>
            <w:r w:rsidR="004A7C7D" w:rsidRPr="004A7C7D">
              <w:rPr>
                <w:rFonts w:ascii="Arial" w:hAnsi="Arial" w:cs="Arial"/>
                <w:bCs/>
              </w:rPr>
              <w:t xml:space="preserve">research has found that </w:t>
            </w:r>
            <w:r>
              <w:rPr>
                <w:rFonts w:ascii="Arial" w:hAnsi="Arial" w:cs="Arial"/>
                <w:bCs/>
              </w:rPr>
              <w:t xml:space="preserve">initiatives such as </w:t>
            </w:r>
            <w:r w:rsidRPr="004A7C7D">
              <w:rPr>
                <w:rFonts w:ascii="Arial" w:hAnsi="Arial" w:cs="Arial"/>
                <w:bCs/>
              </w:rPr>
              <w:t xml:space="preserve">school-based vocational construction programme </w:t>
            </w:r>
            <w:r w:rsidR="004A7C7D" w:rsidRPr="004A7C7D">
              <w:rPr>
                <w:rFonts w:ascii="Arial" w:hAnsi="Arial" w:cs="Arial"/>
                <w:bCs/>
              </w:rPr>
              <w:t xml:space="preserve">pre-apprenticeship programmes are instrumental in supporting </w:t>
            </w:r>
            <w:r>
              <w:rPr>
                <w:rFonts w:ascii="Arial" w:hAnsi="Arial" w:cs="Arial"/>
                <w:bCs/>
              </w:rPr>
              <w:t xml:space="preserve">young people from </w:t>
            </w:r>
            <w:r w:rsidR="004A7C7D" w:rsidRPr="004A7C7D">
              <w:rPr>
                <w:rFonts w:ascii="Arial" w:hAnsi="Arial" w:cs="Arial"/>
                <w:bCs/>
              </w:rPr>
              <w:t xml:space="preserve">socio-economically </w:t>
            </w:r>
            <w:r w:rsidR="004A7C7D" w:rsidRPr="004A7C7D">
              <w:rPr>
                <w:rFonts w:ascii="Arial" w:hAnsi="Arial" w:cs="Arial"/>
                <w:bCs/>
              </w:rPr>
              <w:lastRenderedPageBreak/>
              <w:t xml:space="preserve">disadvantaged </w:t>
            </w:r>
            <w:r>
              <w:rPr>
                <w:rFonts w:ascii="Arial" w:hAnsi="Arial" w:cs="Arial"/>
                <w:bCs/>
              </w:rPr>
              <w:t xml:space="preserve">backgrounds </w:t>
            </w:r>
            <w:r w:rsidR="004A7C7D" w:rsidRPr="004A7C7D">
              <w:rPr>
                <w:rFonts w:ascii="Arial" w:hAnsi="Arial" w:cs="Arial"/>
                <w:bCs/>
              </w:rPr>
              <w:t xml:space="preserve">transitions from school to work by giving them practical training and work experience in a real working environment. </w:t>
            </w:r>
          </w:p>
          <w:p w14:paraId="5A5AF78E" w14:textId="14A67642" w:rsidR="004A7C7D" w:rsidRPr="003F4131" w:rsidRDefault="004A7C7D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4A7C7D">
              <w:rPr>
                <w:rFonts w:ascii="Arial" w:hAnsi="Arial" w:cs="Arial"/>
                <w:bCs/>
              </w:rPr>
              <w:t xml:space="preserve">Despite these encouraging albeit limited insights into the potentially positive impacts of exposing school students to construction work as part of their formal education, the role that </w:t>
            </w:r>
            <w:r w:rsidR="00DC6C32">
              <w:rPr>
                <w:rFonts w:ascii="Arial" w:hAnsi="Arial" w:cs="Arial"/>
                <w:bCs/>
              </w:rPr>
              <w:t>AP</w:t>
            </w:r>
            <w:r w:rsidRPr="004A7C7D">
              <w:rPr>
                <w:rFonts w:ascii="Arial" w:hAnsi="Arial" w:cs="Arial"/>
                <w:bCs/>
              </w:rPr>
              <w:t xml:space="preserve"> can play in recruiting people to work in the construction industry has yet to receive any research attention.</w:t>
            </w:r>
          </w:p>
          <w:p w14:paraId="0E0C83CC" w14:textId="77777777" w:rsidR="008E2B94" w:rsidRDefault="008E2B94" w:rsidP="00C009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C54EA" w14:textId="1128DCF7" w:rsidR="00C009EF" w:rsidRPr="00A0380D" w:rsidRDefault="00C009EF" w:rsidP="00C009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Aim</w:t>
            </w:r>
          </w:p>
          <w:p w14:paraId="183911D4" w14:textId="76A9A914" w:rsidR="00DC6C32" w:rsidRDefault="00615D23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aim of this research was to </w:t>
            </w:r>
            <w:r w:rsidR="00DC6C32" w:rsidRPr="00DC6C32">
              <w:rPr>
                <w:rFonts w:ascii="Arial" w:hAnsi="Arial" w:cs="Arial"/>
                <w:bCs/>
              </w:rPr>
              <w:t xml:space="preserve">address this gap in </w:t>
            </w:r>
            <w:r w:rsidR="00DC6C32">
              <w:rPr>
                <w:rFonts w:ascii="Arial" w:hAnsi="Arial" w:cs="Arial"/>
                <w:bCs/>
              </w:rPr>
              <w:t xml:space="preserve">knowledge </w:t>
            </w:r>
            <w:r w:rsidR="00DC6C32" w:rsidRPr="00DC6C32">
              <w:rPr>
                <w:rFonts w:ascii="Arial" w:hAnsi="Arial" w:cs="Arial"/>
                <w:bCs/>
              </w:rPr>
              <w:t xml:space="preserve">by utilising Bernstein’s theory of consensus and disaffection in </w:t>
            </w:r>
            <w:proofErr w:type="gramStart"/>
            <w:r w:rsidR="00DC6C32" w:rsidRPr="00DC6C32">
              <w:rPr>
                <w:rFonts w:ascii="Arial" w:hAnsi="Arial" w:cs="Arial"/>
                <w:bCs/>
              </w:rPr>
              <w:t>education  to</w:t>
            </w:r>
            <w:proofErr w:type="gramEnd"/>
            <w:r w:rsidR="00DC6C32" w:rsidRPr="00DC6C32">
              <w:rPr>
                <w:rFonts w:ascii="Arial" w:hAnsi="Arial" w:cs="Arial"/>
                <w:bCs/>
              </w:rPr>
              <w:t xml:space="preserve"> explore the following research questions: </w:t>
            </w:r>
          </w:p>
          <w:p w14:paraId="65C84D77" w14:textId="77777777" w:rsidR="001B4D49" w:rsidRDefault="001B4D49" w:rsidP="001B4D49">
            <w:pPr>
              <w:pStyle w:val="ListParagraph"/>
              <w:rPr>
                <w:rFonts w:ascii="Arial" w:hAnsi="Arial" w:cs="Arial"/>
                <w:bCs/>
              </w:rPr>
            </w:pPr>
          </w:p>
          <w:p w14:paraId="606DB0F4" w14:textId="203AF257" w:rsidR="00DC6C32" w:rsidRDefault="00DC6C32" w:rsidP="001B4D4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 w:rsidRPr="00DC6C32">
              <w:rPr>
                <w:rFonts w:ascii="Arial" w:hAnsi="Arial" w:cs="Arial"/>
                <w:bCs/>
              </w:rPr>
              <w:t xml:space="preserve">What different types of AP does the construction industry deliver? </w:t>
            </w:r>
          </w:p>
          <w:p w14:paraId="6B2A70A8" w14:textId="5F132731" w:rsidR="00DC6C32" w:rsidRDefault="00DC6C32" w:rsidP="001B4D4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 w:rsidRPr="00DC6C32">
              <w:rPr>
                <w:rFonts w:ascii="Arial" w:hAnsi="Arial" w:cs="Arial"/>
                <w:bCs/>
              </w:rPr>
              <w:t xml:space="preserve">How is construction training delivered to young people who have struggled with behaviour (the expressive order) in school in a highly regulated industry? </w:t>
            </w:r>
          </w:p>
          <w:p w14:paraId="072DDFD5" w14:textId="5BF8C3B1" w:rsidR="00615D23" w:rsidRDefault="00DC6C32" w:rsidP="001B4D4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</w:rPr>
            </w:pPr>
            <w:r w:rsidRPr="00DC6C32">
              <w:rPr>
                <w:rFonts w:ascii="Arial" w:hAnsi="Arial" w:cs="Arial"/>
                <w:bCs/>
              </w:rPr>
              <w:t>What skills and knowledge can construction training offer young people who have struggled with academic learning (the instrumental order)?</w:t>
            </w:r>
          </w:p>
          <w:p w14:paraId="71785662" w14:textId="77777777" w:rsidR="001B4D49" w:rsidRDefault="001B4D49" w:rsidP="001B4D49">
            <w:pPr>
              <w:pStyle w:val="ListParagraph"/>
              <w:rPr>
                <w:rFonts w:ascii="Arial" w:hAnsi="Arial" w:cs="Arial"/>
                <w:bCs/>
              </w:rPr>
            </w:pPr>
          </w:p>
          <w:p w14:paraId="5E4E033E" w14:textId="0824AFAD" w:rsidR="00C009EF" w:rsidRPr="00AA120F" w:rsidRDefault="00222898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898">
              <w:rPr>
                <w:rFonts w:ascii="Arial" w:hAnsi="Arial" w:cs="Arial"/>
                <w:bCs/>
              </w:rPr>
              <w:t>Bernstein’s theory helps examine whether pupils who ha</w:t>
            </w:r>
            <w:r w:rsidRPr="00222898">
              <w:rPr>
                <w:rFonts w:ascii="Arial" w:hAnsi="Arial" w:cs="Arial"/>
                <w:bCs/>
              </w:rPr>
              <w:t>ve</w:t>
            </w:r>
            <w:r w:rsidRPr="00222898">
              <w:rPr>
                <w:rFonts w:ascii="Arial" w:hAnsi="Arial" w:cs="Arial"/>
                <w:bCs/>
              </w:rPr>
              <w:t xml:space="preserve"> challenges following school rules (the expressive order) will be able to follow the many regulations (such as Occupational Health and Safety) which require workers to behave appropriately on a construction site. </w:t>
            </w:r>
            <w:r w:rsidRPr="00222898">
              <w:rPr>
                <w:rFonts w:ascii="Arial" w:hAnsi="Arial" w:cs="Arial"/>
                <w:bCs/>
              </w:rPr>
              <w:t>It also helps us to understand how c</w:t>
            </w:r>
            <w:r w:rsidRPr="00222898">
              <w:rPr>
                <w:rFonts w:ascii="Arial" w:hAnsi="Arial" w:cs="Arial"/>
                <w:bCs/>
              </w:rPr>
              <w:t xml:space="preserve">onstruction work </w:t>
            </w:r>
            <w:r w:rsidRPr="00222898">
              <w:rPr>
                <w:rFonts w:ascii="Arial" w:hAnsi="Arial" w:cs="Arial"/>
                <w:bCs/>
              </w:rPr>
              <w:t>(which involves</w:t>
            </w:r>
            <w:r w:rsidRPr="00222898">
              <w:rPr>
                <w:rFonts w:ascii="Arial" w:hAnsi="Arial" w:cs="Arial"/>
                <w:bCs/>
              </w:rPr>
              <w:t xml:space="preserve"> practical and hands-on</w:t>
            </w:r>
            <w:r w:rsidRPr="00222898">
              <w:rPr>
                <w:rFonts w:ascii="Arial" w:hAnsi="Arial" w:cs="Arial"/>
                <w:bCs/>
              </w:rPr>
              <w:t xml:space="preserve"> learning) can help disaffected students </w:t>
            </w:r>
            <w:r>
              <w:rPr>
                <w:rFonts w:ascii="Arial" w:hAnsi="Arial" w:cs="Arial"/>
                <w:bCs/>
              </w:rPr>
              <w:t xml:space="preserve">re-engage in education </w:t>
            </w:r>
            <w:r w:rsidR="005D6857">
              <w:rPr>
                <w:rFonts w:ascii="Arial" w:hAnsi="Arial" w:cs="Arial"/>
                <w:bCs/>
              </w:rPr>
              <w:t xml:space="preserve">as a result of exclusion from the </w:t>
            </w:r>
            <w:r w:rsidRPr="00222898">
              <w:rPr>
                <w:rFonts w:ascii="Arial" w:hAnsi="Arial" w:cs="Arial"/>
                <w:bCs/>
              </w:rPr>
              <w:t xml:space="preserve">academic learning </w:t>
            </w:r>
            <w:r w:rsidR="005D6857">
              <w:rPr>
                <w:rFonts w:ascii="Arial" w:hAnsi="Arial" w:cs="Arial"/>
                <w:bCs/>
              </w:rPr>
              <w:t xml:space="preserve">environment </w:t>
            </w:r>
            <w:r w:rsidRPr="00222898">
              <w:rPr>
                <w:rFonts w:ascii="Arial" w:hAnsi="Arial" w:cs="Arial"/>
                <w:bCs/>
              </w:rPr>
              <w:t>which dominates most school curriculums (the instrumental order)</w:t>
            </w:r>
            <w:r w:rsidRPr="00222898">
              <w:rPr>
                <w:rFonts w:ascii="Arial" w:hAnsi="Arial" w:cs="Arial"/>
                <w:bCs/>
              </w:rPr>
              <w:t xml:space="preserve">. </w:t>
            </w:r>
          </w:p>
          <w:p w14:paraId="71275D90" w14:textId="77777777" w:rsidR="00AA120F" w:rsidRPr="00222898" w:rsidRDefault="00AA120F" w:rsidP="00AA120F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BF60EA" w14:textId="38AD78C4" w:rsidR="00C009EF" w:rsidRDefault="00C009EF" w:rsidP="00C009EF">
            <w:pPr>
              <w:rPr>
                <w:rFonts w:ascii="Arial" w:hAnsi="Arial" w:cs="Arial"/>
                <w:bCs/>
              </w:rPr>
            </w:pPr>
            <w:r w:rsidRPr="00A0380D"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</w:t>
            </w:r>
            <w:r w:rsidR="00222898">
              <w:rPr>
                <w:rFonts w:ascii="Arial" w:hAnsi="Arial" w:cs="Arial"/>
                <w:b/>
                <w:bCs/>
                <w:sz w:val="24"/>
                <w:szCs w:val="24"/>
              </w:rPr>
              <w:t>we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2418476" w14:textId="59650CBD" w:rsidR="005D6857" w:rsidRDefault="005D685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5D6857">
              <w:rPr>
                <w:rFonts w:ascii="Arial" w:hAnsi="Arial" w:cs="Arial"/>
                <w:bCs/>
              </w:rPr>
              <w:t xml:space="preserve">ata was collected via semi-structured interviews with professionals implementing five construction AP programmes in </w:t>
            </w:r>
            <w:r w:rsidR="001B4D49">
              <w:rPr>
                <w:rFonts w:ascii="Arial" w:hAnsi="Arial" w:cs="Arial"/>
                <w:bCs/>
              </w:rPr>
              <w:t>Wales</w:t>
            </w:r>
            <w:r w:rsidRPr="005D6857">
              <w:rPr>
                <w:rFonts w:ascii="Arial" w:hAnsi="Arial" w:cs="Arial"/>
                <w:bCs/>
              </w:rPr>
              <w:t xml:space="preserve">. </w:t>
            </w:r>
          </w:p>
          <w:p w14:paraId="3C76A762" w14:textId="77777777" w:rsidR="005D6857" w:rsidRDefault="005D685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5D6857">
              <w:rPr>
                <w:rFonts w:ascii="Arial" w:hAnsi="Arial" w:cs="Arial"/>
                <w:bCs/>
              </w:rPr>
              <w:t xml:space="preserve">Programs were selected because they delivered construction training where school pupils were removed from a classroom in a mainstream school or a pupil referral unit (PRU). </w:t>
            </w:r>
          </w:p>
          <w:p w14:paraId="3766F386" w14:textId="77777777" w:rsidR="005D6857" w:rsidRDefault="005D685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5D6857">
              <w:rPr>
                <w:rFonts w:ascii="Arial" w:hAnsi="Arial" w:cs="Arial"/>
                <w:bCs/>
              </w:rPr>
              <w:t xml:space="preserve">A PRU is a type of school for young people who cannot cope with the demands of mainstream education. </w:t>
            </w:r>
          </w:p>
          <w:p w14:paraId="5DC0C176" w14:textId="77777777" w:rsidR="005D6857" w:rsidRDefault="005D685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5D6857">
              <w:rPr>
                <w:rFonts w:ascii="Arial" w:hAnsi="Arial" w:cs="Arial"/>
                <w:bCs/>
              </w:rPr>
              <w:t xml:space="preserve">The interviews were undertaken by a team of researchers from construction and education backgrounds. </w:t>
            </w:r>
          </w:p>
          <w:p w14:paraId="36F5DD33" w14:textId="77777777" w:rsidR="005D6857" w:rsidRDefault="005D685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5D6857">
              <w:rPr>
                <w:rFonts w:ascii="Arial" w:hAnsi="Arial" w:cs="Arial"/>
                <w:bCs/>
              </w:rPr>
              <w:t xml:space="preserve"> interviews aimed to explore the culture of construction AP particularly concerning the expressive and instrumental orders described in Bernstein's sources of consensus and disaffection. </w:t>
            </w:r>
          </w:p>
          <w:p w14:paraId="6EF22C27" w14:textId="1BA07674" w:rsidR="005D6857" w:rsidRPr="00805FDF" w:rsidRDefault="005D685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</w:rPr>
            </w:pPr>
            <w:r w:rsidRPr="005D6857">
              <w:rPr>
                <w:rFonts w:ascii="Arial" w:hAnsi="Arial" w:cs="Arial"/>
                <w:bCs/>
              </w:rPr>
              <w:t>Interviews lasted one to two hours, and questions focussed on exploring how they worked with children and young people; what their intervention involved; what they did differently than schools or PRUs and what were the outputs and outcomes for children and young people.</w:t>
            </w:r>
          </w:p>
          <w:p w14:paraId="1E38920B" w14:textId="77777777" w:rsidR="00805FDF" w:rsidRPr="00805FDF" w:rsidRDefault="00805FDF" w:rsidP="00805FDF">
            <w:pPr>
              <w:rPr>
                <w:rFonts w:ascii="Arial" w:hAnsi="Arial" w:cs="Arial"/>
                <w:bCs/>
              </w:rPr>
            </w:pPr>
          </w:p>
          <w:p w14:paraId="28D99C66" w14:textId="281380DD" w:rsidR="00790059" w:rsidRDefault="00790059" w:rsidP="00790059">
            <w:pPr>
              <w:rPr>
                <w:rFonts w:ascii="Arial" w:hAnsi="Arial" w:cs="Arial"/>
                <w:bCs/>
              </w:rPr>
            </w:pPr>
            <w:r w:rsidRPr="00A0380D">
              <w:rPr>
                <w:rFonts w:ascii="Arial" w:hAnsi="Arial" w:cs="Arial"/>
                <w:b/>
                <w:bCs/>
                <w:sz w:val="24"/>
                <w:szCs w:val="24"/>
              </w:rPr>
              <w:t>Wh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</w:t>
            </w:r>
            <w:r w:rsidR="005D6857">
              <w:rPr>
                <w:rFonts w:ascii="Arial" w:hAnsi="Arial" w:cs="Arial"/>
                <w:b/>
                <w:bCs/>
                <w:sz w:val="24"/>
                <w:szCs w:val="24"/>
              </w:rPr>
              <w:t>we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found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B15F7C8" w14:textId="2C05131E" w:rsidR="00AA120F" w:rsidRDefault="00E506B1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variety of</w:t>
            </w:r>
            <w:r w:rsidR="00AA120F" w:rsidRPr="00AA120F">
              <w:rPr>
                <w:rFonts w:ascii="Arial" w:hAnsi="Arial" w:cs="Arial"/>
              </w:rPr>
              <w:t xml:space="preserve"> AP </w:t>
            </w:r>
            <w:r>
              <w:rPr>
                <w:rFonts w:ascii="Arial" w:hAnsi="Arial" w:cs="Arial"/>
              </w:rPr>
              <w:t xml:space="preserve">models </w:t>
            </w:r>
            <w:r w:rsidR="0057065C">
              <w:rPr>
                <w:rFonts w:ascii="Arial" w:hAnsi="Arial" w:cs="Arial"/>
              </w:rPr>
              <w:t>were being employed</w:t>
            </w:r>
            <w:r>
              <w:rPr>
                <w:rFonts w:ascii="Arial" w:hAnsi="Arial" w:cs="Arial"/>
              </w:rPr>
              <w:t xml:space="preserve">. </w:t>
            </w:r>
            <w:r w:rsidR="00FB7A2C">
              <w:rPr>
                <w:rFonts w:ascii="Arial" w:hAnsi="Arial" w:cs="Arial"/>
              </w:rPr>
              <w:t xml:space="preserve">Some examples </w:t>
            </w:r>
            <w:proofErr w:type="gramStart"/>
            <w:r w:rsidR="00FB7A2C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>:</w:t>
            </w:r>
            <w:r w:rsidR="00AA120F" w:rsidRPr="00AA120F">
              <w:rPr>
                <w:rFonts w:ascii="Arial" w:hAnsi="Arial" w:cs="Arial"/>
              </w:rPr>
              <w:t>.</w:t>
            </w:r>
            <w:proofErr w:type="gramEnd"/>
            <w:r w:rsidR="00AA120F" w:rsidRPr="00AA120F">
              <w:rPr>
                <w:rFonts w:ascii="Arial" w:hAnsi="Arial" w:cs="Arial"/>
              </w:rPr>
              <w:t xml:space="preserve"> </w:t>
            </w:r>
          </w:p>
          <w:p w14:paraId="02AC85AC" w14:textId="1AA4955D" w:rsidR="00AA120F" w:rsidRDefault="00E506B1" w:rsidP="001B4D4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A120F" w:rsidRPr="00AA120F">
              <w:rPr>
                <w:rFonts w:ascii="Arial" w:hAnsi="Arial" w:cs="Arial"/>
              </w:rPr>
              <w:t xml:space="preserve"> housing maintenance organisation delivered workshops </w:t>
            </w:r>
            <w:r w:rsidR="00AA120F" w:rsidRPr="00AA120F">
              <w:rPr>
                <w:rFonts w:ascii="Arial" w:hAnsi="Arial" w:cs="Arial"/>
              </w:rPr>
              <w:t>for pupils struggling in mainstream education</w:t>
            </w:r>
            <w:r w:rsidR="00AA120F">
              <w:rPr>
                <w:rFonts w:ascii="Arial" w:hAnsi="Arial" w:cs="Arial"/>
              </w:rPr>
              <w:t xml:space="preserve"> in areas of trades skill shortages which were </w:t>
            </w:r>
            <w:r w:rsidR="00AA120F" w:rsidRPr="00AA120F">
              <w:rPr>
                <w:rFonts w:ascii="Arial" w:hAnsi="Arial" w:cs="Arial"/>
              </w:rPr>
              <w:t xml:space="preserve">designed to complement the school curriculum, including plumbing, electrical, painting and decorating and carpentry workshops. </w:t>
            </w:r>
          </w:p>
          <w:p w14:paraId="303EB76A" w14:textId="5728E412" w:rsidR="00E506B1" w:rsidRPr="00E506B1" w:rsidRDefault="00E506B1" w:rsidP="001B4D4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506B1">
              <w:rPr>
                <w:rFonts w:ascii="Arial" w:hAnsi="Arial" w:cs="Arial"/>
              </w:rPr>
              <w:t xml:space="preserve"> commercial construction training organisation </w:t>
            </w:r>
            <w:r>
              <w:rPr>
                <w:rFonts w:ascii="Arial" w:hAnsi="Arial" w:cs="Arial"/>
              </w:rPr>
              <w:t xml:space="preserve">which focussed on </w:t>
            </w:r>
            <w:r w:rsidRPr="00E506B1">
              <w:rPr>
                <w:rFonts w:ascii="Arial" w:hAnsi="Arial" w:cs="Arial"/>
              </w:rPr>
              <w:t xml:space="preserve">plant </w:t>
            </w:r>
            <w:r w:rsidR="001B4D49">
              <w:rPr>
                <w:rFonts w:ascii="Arial" w:hAnsi="Arial" w:cs="Arial"/>
              </w:rPr>
              <w:t>and</w:t>
            </w:r>
            <w:r w:rsidRPr="00E506B1">
              <w:rPr>
                <w:rFonts w:ascii="Arial" w:hAnsi="Arial" w:cs="Arial"/>
              </w:rPr>
              <w:t xml:space="preserve"> groundworks</w:t>
            </w:r>
            <w:r>
              <w:rPr>
                <w:rFonts w:ascii="Arial" w:hAnsi="Arial" w:cs="Arial"/>
              </w:rPr>
              <w:t xml:space="preserve"> training</w:t>
            </w:r>
            <w:r w:rsidR="001B4D49">
              <w:rPr>
                <w:rFonts w:ascii="Arial" w:hAnsi="Arial" w:cs="Arial"/>
              </w:rPr>
              <w:t xml:space="preserve"> working</w:t>
            </w:r>
            <w:r w:rsidRPr="00E506B1">
              <w:rPr>
                <w:rFonts w:ascii="Arial" w:hAnsi="Arial" w:cs="Arial"/>
              </w:rPr>
              <w:t xml:space="preserve"> learners from a local PRU</w:t>
            </w:r>
            <w:r>
              <w:rPr>
                <w:rFonts w:ascii="Arial" w:hAnsi="Arial" w:cs="Arial"/>
              </w:rPr>
              <w:t xml:space="preserve"> on a project which involved </w:t>
            </w:r>
            <w:r w:rsidRPr="00E506B1">
              <w:rPr>
                <w:rFonts w:ascii="Arial" w:hAnsi="Arial" w:cs="Arial"/>
              </w:rPr>
              <w:t xml:space="preserve">refurbishing an old colliery site </w:t>
            </w:r>
            <w:r>
              <w:rPr>
                <w:rFonts w:ascii="Arial" w:hAnsi="Arial" w:cs="Arial"/>
              </w:rPr>
              <w:t xml:space="preserve">where students engaged in </w:t>
            </w:r>
            <w:r w:rsidRPr="00E506B1">
              <w:rPr>
                <w:rFonts w:ascii="Arial" w:hAnsi="Arial" w:cs="Arial"/>
              </w:rPr>
              <w:t xml:space="preserve">building, </w:t>
            </w:r>
            <w:r>
              <w:rPr>
                <w:rFonts w:ascii="Arial" w:hAnsi="Arial" w:cs="Arial"/>
              </w:rPr>
              <w:t xml:space="preserve">grounds </w:t>
            </w:r>
            <w:r w:rsidRPr="00E506B1">
              <w:rPr>
                <w:rFonts w:ascii="Arial" w:hAnsi="Arial" w:cs="Arial"/>
              </w:rPr>
              <w:t>clear</w:t>
            </w:r>
            <w:r>
              <w:rPr>
                <w:rFonts w:ascii="Arial" w:hAnsi="Arial" w:cs="Arial"/>
              </w:rPr>
              <w:t>ance,</w:t>
            </w:r>
            <w:r w:rsidRPr="00E506B1">
              <w:rPr>
                <w:rFonts w:ascii="Arial" w:hAnsi="Arial" w:cs="Arial"/>
              </w:rPr>
              <w:t xml:space="preserve"> </w:t>
            </w:r>
            <w:r w:rsidRPr="00E506B1">
              <w:rPr>
                <w:rFonts w:ascii="Arial" w:hAnsi="Arial" w:cs="Arial"/>
              </w:rPr>
              <w:t xml:space="preserve">manual handling, first aid, dumper truck training and </w:t>
            </w:r>
            <w:r>
              <w:rPr>
                <w:rFonts w:ascii="Arial" w:hAnsi="Arial" w:cs="Arial"/>
              </w:rPr>
              <w:t>OH&amp;S</w:t>
            </w:r>
            <w:r w:rsidRPr="00E506B1">
              <w:rPr>
                <w:rFonts w:ascii="Arial" w:hAnsi="Arial" w:cs="Arial"/>
              </w:rPr>
              <w:t xml:space="preserve"> training.</w:t>
            </w:r>
          </w:p>
          <w:p w14:paraId="5B7984D8" w14:textId="6063AAFC" w:rsidR="00E506B1" w:rsidRDefault="00E506B1" w:rsidP="001B4D4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construction company which </w:t>
            </w:r>
            <w:r w:rsidRPr="00E506B1"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</w:rPr>
              <w:t>d</w:t>
            </w:r>
            <w:r w:rsidRPr="00E506B1">
              <w:rPr>
                <w:rFonts w:ascii="Arial" w:hAnsi="Arial" w:cs="Arial"/>
              </w:rPr>
              <w:t xml:space="preserve"> pupils with practical </w:t>
            </w:r>
            <w:r>
              <w:rPr>
                <w:rFonts w:ascii="Arial" w:hAnsi="Arial" w:cs="Arial"/>
              </w:rPr>
              <w:t xml:space="preserve">trade </w:t>
            </w:r>
            <w:r w:rsidRPr="00E506B1">
              <w:rPr>
                <w:rFonts w:ascii="Arial" w:hAnsi="Arial" w:cs="Arial"/>
              </w:rPr>
              <w:t xml:space="preserve">taster sessions, including bricklaying, tiling, plastering and carpentry. They also delivered employability sessions, including careers advice, mock interviews and CV workshops. </w:t>
            </w:r>
          </w:p>
          <w:p w14:paraId="39DFA909" w14:textId="37017829" w:rsidR="00E506B1" w:rsidRDefault="00E506B1" w:rsidP="001B4D4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Pr="00E506B1">
              <w:rPr>
                <w:rFonts w:ascii="Arial" w:hAnsi="Arial" w:cs="Arial"/>
              </w:rPr>
              <w:t xml:space="preserve"> environmental organisation that delivered plumbing, cookery, carpentry art and photography. Pupils </w:t>
            </w:r>
            <w:r w:rsidR="001B4D49">
              <w:rPr>
                <w:rFonts w:ascii="Arial" w:hAnsi="Arial" w:cs="Arial"/>
              </w:rPr>
              <w:t>were referred to them</w:t>
            </w:r>
            <w:r w:rsidRPr="00E506B1">
              <w:rPr>
                <w:rFonts w:ascii="Arial" w:hAnsi="Arial" w:cs="Arial"/>
              </w:rPr>
              <w:t xml:space="preserve"> if they were having difficulties in school</w:t>
            </w:r>
            <w:r>
              <w:rPr>
                <w:rFonts w:ascii="Arial" w:hAnsi="Arial" w:cs="Arial"/>
              </w:rPr>
              <w:t>.</w:t>
            </w:r>
            <w:r w:rsidRPr="00E506B1">
              <w:rPr>
                <w:rFonts w:ascii="Arial" w:hAnsi="Arial" w:cs="Arial"/>
              </w:rPr>
              <w:t xml:space="preserve"> They </w:t>
            </w:r>
            <w:r w:rsidR="001B4D49">
              <w:rPr>
                <w:rFonts w:ascii="Arial" w:hAnsi="Arial" w:cs="Arial"/>
              </w:rPr>
              <w:t>used</w:t>
            </w:r>
            <w:r w:rsidRPr="00E506B1">
              <w:rPr>
                <w:rFonts w:ascii="Arial" w:hAnsi="Arial" w:cs="Arial"/>
              </w:rPr>
              <w:t xml:space="preserve"> purpose-built classrooms in the environmental organisation's factory</w:t>
            </w:r>
            <w:r w:rsidR="001B4D49">
              <w:rPr>
                <w:rFonts w:ascii="Arial" w:hAnsi="Arial" w:cs="Arial"/>
              </w:rPr>
              <w:t xml:space="preserve"> to deliver education and hand-on training in the factory</w:t>
            </w:r>
            <w:r w:rsidRPr="00E506B1">
              <w:rPr>
                <w:rFonts w:ascii="Arial" w:hAnsi="Arial" w:cs="Arial"/>
              </w:rPr>
              <w:t xml:space="preserve">. </w:t>
            </w:r>
          </w:p>
          <w:p w14:paraId="0A2E5D15" w14:textId="4E6B9695" w:rsidR="00E506B1" w:rsidRDefault="00E506B1" w:rsidP="001B4D4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506B1">
              <w:rPr>
                <w:rFonts w:ascii="Arial" w:hAnsi="Arial" w:cs="Arial"/>
              </w:rPr>
              <w:t xml:space="preserve"> vocational training provider</w:t>
            </w:r>
            <w:r>
              <w:rPr>
                <w:rFonts w:ascii="Arial" w:hAnsi="Arial" w:cs="Arial"/>
              </w:rPr>
              <w:t xml:space="preserve"> </w:t>
            </w:r>
            <w:r w:rsidRPr="00E506B1">
              <w:rPr>
                <w:rFonts w:ascii="Arial" w:hAnsi="Arial" w:cs="Arial"/>
              </w:rPr>
              <w:t>developed a pre-16 AP pro</w:t>
            </w:r>
            <w:r>
              <w:rPr>
                <w:rFonts w:ascii="Arial" w:hAnsi="Arial" w:cs="Arial"/>
              </w:rPr>
              <w:t xml:space="preserve">gram which focussed on literacy and numeracy for </w:t>
            </w:r>
            <w:r w:rsidRPr="00E506B1">
              <w:rPr>
                <w:rFonts w:ascii="Arial" w:hAnsi="Arial" w:cs="Arial"/>
              </w:rPr>
              <w:t xml:space="preserve">16-year-olds </w:t>
            </w:r>
            <w:r w:rsidR="0057065C">
              <w:rPr>
                <w:rFonts w:ascii="Arial" w:hAnsi="Arial" w:cs="Arial"/>
              </w:rPr>
              <w:t>who were about to leave school using</w:t>
            </w:r>
            <w:r w:rsidRPr="00E506B1">
              <w:rPr>
                <w:rFonts w:ascii="Arial" w:hAnsi="Arial" w:cs="Arial"/>
              </w:rPr>
              <w:t xml:space="preserve"> tutors from ‘real life industry </w:t>
            </w:r>
            <w:r w:rsidRPr="00E506B1">
              <w:rPr>
                <w:rFonts w:ascii="Arial" w:hAnsi="Arial" w:cs="Arial"/>
              </w:rPr>
              <w:lastRenderedPageBreak/>
              <w:t>backgrounds’ delivering a range of vocational options</w:t>
            </w:r>
            <w:r w:rsidR="0057065C">
              <w:rPr>
                <w:rFonts w:ascii="Arial" w:hAnsi="Arial" w:cs="Arial"/>
              </w:rPr>
              <w:t xml:space="preserve"> such as</w:t>
            </w:r>
            <w:r w:rsidRPr="00E506B1">
              <w:rPr>
                <w:rFonts w:ascii="Arial" w:hAnsi="Arial" w:cs="Arial"/>
              </w:rPr>
              <w:t xml:space="preserve"> bricklaying, carpentry and painting and decorating.</w:t>
            </w:r>
          </w:p>
          <w:p w14:paraId="3F10914E" w14:textId="77777777" w:rsidR="00DE673E" w:rsidRDefault="00DE673E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7065C">
              <w:rPr>
                <w:rFonts w:ascii="Arial" w:hAnsi="Arial" w:cs="Arial"/>
              </w:rPr>
              <w:t xml:space="preserve">upils had </w:t>
            </w:r>
            <w:r>
              <w:rPr>
                <w:rFonts w:ascii="Arial" w:hAnsi="Arial" w:cs="Arial"/>
              </w:rPr>
              <w:t xml:space="preserve">not </w:t>
            </w:r>
            <w:r w:rsidRPr="0057065C">
              <w:rPr>
                <w:rFonts w:ascii="Arial" w:hAnsi="Arial" w:cs="Arial"/>
              </w:rPr>
              <w:t xml:space="preserve">previously engaged with employers because they were 'deemed as unemployable' and 'struggled with any career support.' </w:t>
            </w:r>
          </w:p>
          <w:p w14:paraId="2C36CA8C" w14:textId="64AA391E" w:rsidR="00DE673E" w:rsidRDefault="00DE673E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Providers kept </w:t>
            </w:r>
            <w:r w:rsidR="0057065C" w:rsidRPr="0057065C">
              <w:rPr>
                <w:rFonts w:ascii="Arial" w:hAnsi="Arial" w:cs="Arial"/>
              </w:rPr>
              <w:t xml:space="preserve">numbers at a minimum </w:t>
            </w:r>
            <w:r>
              <w:rPr>
                <w:rFonts w:ascii="Arial" w:hAnsi="Arial" w:cs="Arial"/>
              </w:rPr>
              <w:t>to maximise AP impact and manage any potentially disruptive behaviour.</w:t>
            </w:r>
          </w:p>
          <w:p w14:paraId="715E1D9F" w14:textId="0FDD6E0C" w:rsidR="00C00777" w:rsidRDefault="00C0077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7065C">
              <w:rPr>
                <w:rFonts w:ascii="Arial" w:hAnsi="Arial" w:cs="Arial"/>
              </w:rPr>
              <w:t xml:space="preserve">ractical construction workshops </w:t>
            </w:r>
            <w:r>
              <w:rPr>
                <w:rFonts w:ascii="Arial" w:hAnsi="Arial" w:cs="Arial"/>
              </w:rPr>
              <w:t>were</w:t>
            </w:r>
            <w:r w:rsidRPr="0057065C">
              <w:rPr>
                <w:rFonts w:ascii="Arial" w:hAnsi="Arial" w:cs="Arial"/>
              </w:rPr>
              <w:t xml:space="preserve"> designed </w:t>
            </w:r>
            <w:r>
              <w:rPr>
                <w:rFonts w:ascii="Arial" w:hAnsi="Arial" w:cs="Arial"/>
              </w:rPr>
              <w:t xml:space="preserve">in collaboration with schools </w:t>
            </w:r>
            <w:r w:rsidRPr="0057065C">
              <w:rPr>
                <w:rFonts w:ascii="Arial" w:hAnsi="Arial" w:cs="Arial"/>
              </w:rPr>
              <w:t>to contextualise the national curriculum</w:t>
            </w:r>
            <w:r>
              <w:rPr>
                <w:rFonts w:ascii="Arial" w:hAnsi="Arial" w:cs="Arial"/>
              </w:rPr>
              <w:t xml:space="preserve">. This was </w:t>
            </w:r>
            <w:r w:rsidRPr="0057065C">
              <w:rPr>
                <w:rFonts w:ascii="Arial" w:hAnsi="Arial" w:cs="Arial"/>
              </w:rPr>
              <w:t>vital if they wanted to progress into a construction career.</w:t>
            </w:r>
            <w:r w:rsidRPr="005706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57065C">
              <w:rPr>
                <w:rFonts w:ascii="Arial" w:hAnsi="Arial" w:cs="Arial"/>
              </w:rPr>
              <w:t xml:space="preserve">ost of their </w:t>
            </w:r>
            <w:r w:rsidR="001B4D49">
              <w:rPr>
                <w:rFonts w:ascii="Arial" w:hAnsi="Arial" w:cs="Arial"/>
              </w:rPr>
              <w:t>education</w:t>
            </w:r>
            <w:r w:rsidRPr="0057065C">
              <w:rPr>
                <w:rFonts w:ascii="Arial" w:hAnsi="Arial" w:cs="Arial"/>
              </w:rPr>
              <w:t xml:space="preserve"> was on a live construction site</w:t>
            </w:r>
            <w:r>
              <w:rPr>
                <w:rFonts w:ascii="Arial" w:hAnsi="Arial" w:cs="Arial"/>
              </w:rPr>
              <w:t xml:space="preserve">, supported by some minimal and practical </w:t>
            </w:r>
            <w:r w:rsidRPr="0057065C">
              <w:rPr>
                <w:rFonts w:ascii="Arial" w:hAnsi="Arial" w:cs="Arial"/>
              </w:rPr>
              <w:t xml:space="preserve">classroom-based </w:t>
            </w:r>
            <w:r>
              <w:rPr>
                <w:rFonts w:ascii="Arial" w:hAnsi="Arial" w:cs="Arial"/>
              </w:rPr>
              <w:t>education</w:t>
            </w:r>
            <w:r w:rsidRPr="0057065C">
              <w:rPr>
                <w:rFonts w:ascii="Arial" w:hAnsi="Arial" w:cs="Arial"/>
              </w:rPr>
              <w:t>.</w:t>
            </w:r>
          </w:p>
          <w:p w14:paraId="30F6D4FC" w14:textId="77777777" w:rsidR="002D52D9" w:rsidRDefault="002D52D9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7065C">
              <w:rPr>
                <w:rFonts w:ascii="Arial" w:hAnsi="Arial" w:cs="Arial"/>
              </w:rPr>
              <w:t xml:space="preserve">Participants were clear with pupils of the need for academic ability in construction and that it </w:t>
            </w:r>
          </w:p>
          <w:p w14:paraId="42401F20" w14:textId="2C98ADC2" w:rsidR="002D52D9" w:rsidRDefault="002D52D9" w:rsidP="002D52D9">
            <w:pPr>
              <w:pStyle w:val="ListParagraph"/>
              <w:rPr>
                <w:rFonts w:ascii="Arial" w:hAnsi="Arial" w:cs="Arial"/>
              </w:rPr>
            </w:pPr>
            <w:r w:rsidRPr="0057065C">
              <w:rPr>
                <w:rFonts w:ascii="Arial" w:hAnsi="Arial" w:cs="Arial"/>
              </w:rPr>
              <w:t xml:space="preserve">was not just about tiling and wallpapering; they also needed academic </w:t>
            </w:r>
            <w:r>
              <w:rPr>
                <w:rFonts w:ascii="Arial" w:hAnsi="Arial" w:cs="Arial"/>
              </w:rPr>
              <w:t>skills</w:t>
            </w:r>
            <w:r w:rsidRPr="0057065C">
              <w:rPr>
                <w:rFonts w:ascii="Arial" w:hAnsi="Arial" w:cs="Arial"/>
              </w:rPr>
              <w:t xml:space="preserve">, particularly </w:t>
            </w:r>
            <w:r>
              <w:rPr>
                <w:rFonts w:ascii="Arial" w:hAnsi="Arial" w:cs="Arial"/>
              </w:rPr>
              <w:t>literacy and numeracy</w:t>
            </w:r>
            <w:r w:rsidRPr="0057065C">
              <w:rPr>
                <w:rFonts w:ascii="Arial" w:hAnsi="Arial" w:cs="Arial"/>
              </w:rPr>
              <w:t>.</w:t>
            </w:r>
          </w:p>
          <w:p w14:paraId="01ABDAA2" w14:textId="77777777" w:rsidR="00C00777" w:rsidRDefault="00C0077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Initiatives</w:t>
            </w:r>
            <w:r w:rsidR="00DE673E" w:rsidRPr="00C00777">
              <w:rPr>
                <w:rFonts w:ascii="Arial" w:hAnsi="Arial" w:cs="Arial"/>
              </w:rPr>
              <w:t xml:space="preserve"> focussed on </w:t>
            </w:r>
            <w:r w:rsidR="0057065C" w:rsidRPr="00C00777">
              <w:rPr>
                <w:rFonts w:ascii="Arial" w:hAnsi="Arial" w:cs="Arial"/>
              </w:rPr>
              <w:t xml:space="preserve">practical </w:t>
            </w:r>
            <w:r w:rsidR="00DE673E" w:rsidRPr="00C00777">
              <w:rPr>
                <w:rFonts w:ascii="Arial" w:hAnsi="Arial" w:cs="Arial"/>
              </w:rPr>
              <w:t xml:space="preserve">training and education such as </w:t>
            </w:r>
            <w:r w:rsidR="0057065C" w:rsidRPr="00C00777">
              <w:rPr>
                <w:rFonts w:ascii="Arial" w:hAnsi="Arial" w:cs="Arial"/>
              </w:rPr>
              <w:t>bricklaying, plastering and tiling</w:t>
            </w:r>
            <w:r w:rsidR="00DE673E" w:rsidRPr="00C00777">
              <w:rPr>
                <w:rFonts w:ascii="Arial" w:hAnsi="Arial" w:cs="Arial"/>
              </w:rPr>
              <w:t xml:space="preserve"> in a way which replicated a </w:t>
            </w:r>
            <w:r w:rsidRPr="00C00777">
              <w:rPr>
                <w:rFonts w:ascii="Arial" w:hAnsi="Arial" w:cs="Arial"/>
              </w:rPr>
              <w:t>real-world</w:t>
            </w:r>
            <w:r w:rsidR="00DE673E" w:rsidRPr="00C00777">
              <w:rPr>
                <w:rFonts w:ascii="Arial" w:hAnsi="Arial" w:cs="Arial"/>
              </w:rPr>
              <w:t xml:space="preserve"> site environment.</w:t>
            </w:r>
            <w:r w:rsidRPr="00C00777">
              <w:rPr>
                <w:rFonts w:ascii="Arial" w:hAnsi="Arial" w:cs="Arial"/>
              </w:rPr>
              <w:t xml:space="preserve"> </w:t>
            </w:r>
          </w:p>
          <w:p w14:paraId="6449ED6C" w14:textId="77777777" w:rsidR="001B4D49" w:rsidRDefault="001B4D49" w:rsidP="001B4D4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results </w:t>
            </w:r>
            <w:r w:rsidRPr="0057065C">
              <w:rPr>
                <w:rFonts w:ascii="Arial" w:hAnsi="Arial" w:cs="Arial"/>
              </w:rPr>
              <w:t xml:space="preserve">demonstrate that </w:t>
            </w:r>
            <w:r>
              <w:rPr>
                <w:rFonts w:ascii="Arial" w:hAnsi="Arial" w:cs="Arial"/>
              </w:rPr>
              <w:t xml:space="preserve">disaffected </w:t>
            </w:r>
            <w:r w:rsidRPr="0057065C">
              <w:rPr>
                <w:rFonts w:ascii="Arial" w:hAnsi="Arial" w:cs="Arial"/>
              </w:rPr>
              <w:t xml:space="preserve">pupils were not anti-education and were open to learning in a more practical hands-on environment. </w:t>
            </w:r>
          </w:p>
          <w:p w14:paraId="657A1CE6" w14:textId="266812F4" w:rsidR="0057065C" w:rsidRPr="00C00777" w:rsidRDefault="00C00777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00777">
              <w:rPr>
                <w:rFonts w:ascii="Arial" w:hAnsi="Arial" w:cs="Arial"/>
              </w:rPr>
              <w:t xml:space="preserve">Respondents </w:t>
            </w:r>
            <w:r w:rsidR="0057065C" w:rsidRPr="00C00777">
              <w:rPr>
                <w:rFonts w:ascii="Arial" w:hAnsi="Arial" w:cs="Arial"/>
              </w:rPr>
              <w:t xml:space="preserve">explained that when pupils were busy doing something not classed as a classroom subject, </w:t>
            </w:r>
            <w:r w:rsidRPr="00C00777">
              <w:rPr>
                <w:rFonts w:ascii="Arial" w:hAnsi="Arial" w:cs="Arial"/>
              </w:rPr>
              <w:t>they</w:t>
            </w:r>
            <w:r w:rsidR="0057065C" w:rsidRPr="00C00777">
              <w:rPr>
                <w:rFonts w:ascii="Arial" w:hAnsi="Arial" w:cs="Arial"/>
              </w:rPr>
              <w:t xml:space="preserve"> </w:t>
            </w:r>
            <w:r w:rsidRPr="00C00777">
              <w:rPr>
                <w:rFonts w:ascii="Arial" w:hAnsi="Arial" w:cs="Arial"/>
              </w:rPr>
              <w:t xml:space="preserve">were enthusiastic and committed learners and they </w:t>
            </w:r>
            <w:r w:rsidR="0057065C" w:rsidRPr="00C00777">
              <w:rPr>
                <w:rFonts w:ascii="Arial" w:hAnsi="Arial" w:cs="Arial"/>
              </w:rPr>
              <w:t>saw a completely different side to them</w:t>
            </w:r>
            <w:r w:rsidRPr="00C0077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7065C" w:rsidRPr="00C00777">
              <w:rPr>
                <w:rFonts w:ascii="Arial" w:hAnsi="Arial" w:cs="Arial"/>
              </w:rPr>
              <w:t xml:space="preserve">They were well-behaved. They did a really good job, and the </w:t>
            </w:r>
            <w:r>
              <w:rPr>
                <w:rFonts w:ascii="Arial" w:hAnsi="Arial" w:cs="Arial"/>
              </w:rPr>
              <w:t>trades supervisors</w:t>
            </w:r>
            <w:r w:rsidR="0057065C" w:rsidRPr="00C00777">
              <w:rPr>
                <w:rFonts w:ascii="Arial" w:hAnsi="Arial" w:cs="Arial"/>
              </w:rPr>
              <w:t xml:space="preserve"> were impressed with their skills.</w:t>
            </w:r>
          </w:p>
          <w:p w14:paraId="18B39D3E" w14:textId="434E72BC" w:rsidR="0057065C" w:rsidRPr="0057065C" w:rsidRDefault="0057065C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7065C">
              <w:rPr>
                <w:rFonts w:ascii="Arial" w:hAnsi="Arial" w:cs="Arial"/>
              </w:rPr>
              <w:t xml:space="preserve">They attributed improvements in behaviour to a </w:t>
            </w:r>
            <w:r w:rsidR="001B4D49">
              <w:rPr>
                <w:rFonts w:ascii="Arial" w:hAnsi="Arial" w:cs="Arial"/>
              </w:rPr>
              <w:t xml:space="preserve">high </w:t>
            </w:r>
            <w:r w:rsidRPr="0057065C">
              <w:rPr>
                <w:rFonts w:ascii="Arial" w:hAnsi="Arial" w:cs="Arial"/>
              </w:rPr>
              <w:t xml:space="preserve">student-teacher ratio and a hands-on alternative curriculum. </w:t>
            </w:r>
          </w:p>
          <w:p w14:paraId="79AE7807" w14:textId="77777777" w:rsidR="00F27193" w:rsidRPr="00F27193" w:rsidRDefault="00F27193" w:rsidP="00F27193">
            <w:pPr>
              <w:pStyle w:val="ListParagraph"/>
              <w:rPr>
                <w:rFonts w:ascii="Arial" w:hAnsi="Arial" w:cs="Arial"/>
                <w:iCs/>
              </w:rPr>
            </w:pPr>
          </w:p>
          <w:p w14:paraId="11B72DEF" w14:textId="77777777" w:rsidR="009D2BFC" w:rsidRDefault="009D2BFC" w:rsidP="009D2BF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E2B6D">
              <w:rPr>
                <w:rFonts w:ascii="Arial" w:hAnsi="Arial" w:cs="Arial"/>
                <w:b/>
                <w:sz w:val="24"/>
                <w:szCs w:val="24"/>
                <w:lang w:val="en-GB"/>
              </w:rPr>
              <w:t>What this means</w:t>
            </w:r>
          </w:p>
          <w:p w14:paraId="3B69F4D4" w14:textId="77777777" w:rsidR="009D2BFC" w:rsidRDefault="009D2BFC" w:rsidP="009D2BFC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2C8D2DA" w14:textId="75CF142E" w:rsidR="00126138" w:rsidRDefault="00126138" w:rsidP="0012613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Findings indicate that AP </w:t>
            </w:r>
            <w:r w:rsidRPr="0057065C">
              <w:rPr>
                <w:rFonts w:ascii="Arial" w:hAnsi="Arial" w:cs="Arial"/>
              </w:rPr>
              <w:t xml:space="preserve">can support socio-economically disadvantaged groups into </w:t>
            </w:r>
            <w:r>
              <w:rPr>
                <w:rFonts w:ascii="Arial" w:hAnsi="Arial" w:cs="Arial"/>
              </w:rPr>
              <w:t>employment in the</w:t>
            </w:r>
            <w:r w:rsidRPr="005706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construction </w:t>
            </w:r>
            <w:r w:rsidRPr="0057065C">
              <w:rPr>
                <w:rFonts w:ascii="Arial" w:hAnsi="Arial" w:cs="Arial"/>
              </w:rPr>
              <w:t xml:space="preserve">industry and give them valuable work experience </w:t>
            </w:r>
            <w:r>
              <w:rPr>
                <w:rFonts w:ascii="Arial" w:hAnsi="Arial" w:cs="Arial"/>
              </w:rPr>
              <w:t>which aligns with nationally accredited qualifications.</w:t>
            </w:r>
          </w:p>
          <w:p w14:paraId="33FDFAEC" w14:textId="54BF3461" w:rsidR="00126138" w:rsidRDefault="00126138" w:rsidP="0012613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represent a novel way for the construction sector to create social value in the communities in which it builds</w:t>
            </w:r>
            <w:r>
              <w:rPr>
                <w:rFonts w:ascii="Arial" w:hAnsi="Arial" w:cs="Arial"/>
              </w:rPr>
              <w:t xml:space="preserve"> – especially in disadvantaged areas where school exclusion is a problem</w:t>
            </w:r>
            <w:r>
              <w:rPr>
                <w:rFonts w:ascii="Arial" w:hAnsi="Arial" w:cs="Arial"/>
              </w:rPr>
              <w:t>.</w:t>
            </w:r>
          </w:p>
          <w:p w14:paraId="24463222" w14:textId="6EC8C146" w:rsidR="00126138" w:rsidRDefault="00126138" w:rsidP="0012613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2D52D9">
              <w:rPr>
                <w:rFonts w:ascii="Arial" w:hAnsi="Arial" w:cs="Arial"/>
              </w:rPr>
              <w:t xml:space="preserve">AP can </w:t>
            </w:r>
            <w:r>
              <w:rPr>
                <w:rFonts w:ascii="Arial" w:hAnsi="Arial" w:cs="Arial"/>
              </w:rPr>
              <w:t xml:space="preserve">potentially </w:t>
            </w:r>
            <w:r>
              <w:rPr>
                <w:rFonts w:ascii="Arial" w:hAnsi="Arial" w:cs="Arial"/>
              </w:rPr>
              <w:t>play</w:t>
            </w:r>
            <w:r w:rsidRPr="002D52D9">
              <w:rPr>
                <w:rFonts w:ascii="Arial" w:hAnsi="Arial" w:cs="Arial"/>
              </w:rPr>
              <w:t xml:space="preserve"> a role in meeting the future skills needs of the industry whilst meeting requirements for training people from disadvantaged communities</w:t>
            </w:r>
            <w:r>
              <w:rPr>
                <w:rFonts w:ascii="Arial" w:hAnsi="Arial" w:cs="Arial"/>
              </w:rPr>
              <w:t>.</w:t>
            </w:r>
          </w:p>
          <w:p w14:paraId="716C28E9" w14:textId="0CA832C3" w:rsidR="002D52D9" w:rsidRPr="00126138" w:rsidRDefault="00126138" w:rsidP="003E0C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en-GB"/>
              </w:rPr>
            </w:pPr>
            <w:r w:rsidRPr="00126138">
              <w:rPr>
                <w:rFonts w:ascii="Arial" w:hAnsi="Arial" w:cs="Arial"/>
              </w:rPr>
              <w:t>However, while</w:t>
            </w:r>
            <w:r>
              <w:rPr>
                <w:rFonts w:ascii="Arial" w:hAnsi="Arial" w:cs="Arial"/>
              </w:rPr>
              <w:t xml:space="preserve"> our data shows that </w:t>
            </w:r>
            <w:r w:rsidR="002D52D9" w:rsidRPr="00126138">
              <w:rPr>
                <w:rFonts w:ascii="Arial" w:hAnsi="Arial" w:cs="Arial"/>
              </w:rPr>
              <w:t xml:space="preserve">AP can </w:t>
            </w:r>
            <w:bookmarkStart w:id="0" w:name="_GoBack"/>
            <w:bookmarkEnd w:id="0"/>
            <w:r w:rsidR="002D52D9" w:rsidRPr="00126138">
              <w:rPr>
                <w:rFonts w:ascii="Arial" w:hAnsi="Arial" w:cs="Arial"/>
              </w:rPr>
              <w:t>help to re-engage disaffected students with education, there is no data on whether AP results in better employment outcomes.</w:t>
            </w:r>
          </w:p>
          <w:p w14:paraId="5BF83E24" w14:textId="4E42EB00" w:rsidR="00790059" w:rsidRPr="00A0380D" w:rsidRDefault="002D52D9" w:rsidP="002D52D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2D52D9">
              <w:rPr>
                <w:rFonts w:ascii="Arial" w:hAnsi="Arial" w:cs="Arial"/>
              </w:rPr>
              <w:t>Future</w:t>
            </w:r>
            <w:r w:rsidRPr="002D52D9">
              <w:rPr>
                <w:rFonts w:ascii="Arial" w:hAnsi="Arial" w:cs="Arial"/>
              </w:rPr>
              <w:t xml:space="preserve"> research could explore whether construction training could help young people educated in AP secure apprenticeship and employment opportunities, as this group is known to face barriers to employment.</w:t>
            </w:r>
            <w:r w:rsidR="009D2BFC" w:rsidRPr="002D52D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DC6C32" w:rsidRPr="00D3157F" w14:paraId="714414BB" w14:textId="77777777" w:rsidTr="00430BA0">
        <w:trPr>
          <w:trHeight w:val="2719"/>
        </w:trPr>
        <w:tc>
          <w:tcPr>
            <w:tcW w:w="11046" w:type="dxa"/>
          </w:tcPr>
          <w:p w14:paraId="0639C4EB" w14:textId="77777777" w:rsidR="00DC6C32" w:rsidRPr="00A0380D" w:rsidRDefault="00DC6C32" w:rsidP="00D315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EE6972" w14:textId="1D8C4F95" w:rsidR="00A2791D" w:rsidRPr="00330452" w:rsidRDefault="00A2791D" w:rsidP="00184B69">
      <w:pPr>
        <w:rPr>
          <w:rFonts w:ascii="Arial" w:hAnsi="Arial" w:cs="Arial"/>
        </w:rPr>
      </w:pPr>
    </w:p>
    <w:sectPr w:rsidR="00A2791D" w:rsidRPr="00330452" w:rsidSect="002A1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424" w:bottom="426" w:left="426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7444" w14:textId="77777777" w:rsidR="00935186" w:rsidRDefault="00935186" w:rsidP="00B77F5E">
      <w:pPr>
        <w:spacing w:after="0" w:line="240" w:lineRule="auto"/>
      </w:pPr>
      <w:r>
        <w:separator/>
      </w:r>
    </w:p>
  </w:endnote>
  <w:endnote w:type="continuationSeparator" w:id="0">
    <w:p w14:paraId="430A89BF" w14:textId="77777777" w:rsidR="00935186" w:rsidRDefault="00935186" w:rsidP="00B7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90AF" w14:textId="77777777" w:rsidR="00A93EFE" w:rsidRDefault="00A93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A464" w14:textId="4FE8F9E7" w:rsidR="00F30599" w:rsidRPr="00F30599" w:rsidRDefault="002A5AA6" w:rsidP="00291098">
    <w:pPr>
      <w:jc w:val="both"/>
      <w:rPr>
        <w:rFonts w:ascii="Arial" w:hAnsi="Arial" w:cs="Arial"/>
        <w:sz w:val="16"/>
        <w:szCs w:val="16"/>
        <w:lang w:val="en-GB"/>
      </w:rPr>
    </w:pPr>
    <w:r w:rsidRPr="00F30599">
      <w:rPr>
        <w:rFonts w:ascii="Arial" w:hAnsi="Arial" w:cs="Arial"/>
        <w:sz w:val="16"/>
        <w:szCs w:val="16"/>
      </w:rPr>
      <w:t xml:space="preserve">Reference: </w:t>
    </w:r>
    <w:r w:rsidR="00200A5B" w:rsidRPr="00200A5B">
      <w:rPr>
        <w:rFonts w:ascii="Arial" w:hAnsi="Arial" w:cs="Arial"/>
        <w:sz w:val="16"/>
        <w:szCs w:val="16"/>
      </w:rPr>
      <w:t xml:space="preserve">Bridgeman, J and Loosemore, M (2023) Exploring Sources of Consensus and Disaffection in Alternative Provision Provided by the Construction Industry in the UK </w:t>
    </w:r>
    <w:proofErr w:type="gramStart"/>
    <w:r w:rsidR="00200A5B" w:rsidRPr="00200A5B">
      <w:rPr>
        <w:rFonts w:ascii="Arial" w:hAnsi="Arial" w:cs="Arial"/>
        <w:sz w:val="16"/>
        <w:szCs w:val="16"/>
      </w:rPr>
      <w:t>In</w:t>
    </w:r>
    <w:proofErr w:type="gramEnd"/>
    <w:r w:rsidR="00200A5B" w:rsidRPr="00200A5B">
      <w:rPr>
        <w:rFonts w:ascii="Arial" w:hAnsi="Arial" w:cs="Arial"/>
        <w:sz w:val="16"/>
        <w:szCs w:val="16"/>
      </w:rPr>
      <w:t xml:space="preserve">: </w:t>
    </w:r>
    <w:proofErr w:type="spellStart"/>
    <w:r w:rsidR="00200A5B" w:rsidRPr="00200A5B">
      <w:rPr>
        <w:rFonts w:ascii="Arial" w:hAnsi="Arial" w:cs="Arial"/>
        <w:sz w:val="16"/>
        <w:szCs w:val="16"/>
      </w:rPr>
      <w:t>Tutesigensi</w:t>
    </w:r>
    <w:proofErr w:type="spellEnd"/>
    <w:r w:rsidR="00200A5B" w:rsidRPr="00200A5B">
      <w:rPr>
        <w:rFonts w:ascii="Arial" w:hAnsi="Arial" w:cs="Arial"/>
        <w:sz w:val="16"/>
        <w:szCs w:val="16"/>
      </w:rPr>
      <w:t>, A and Neilson, C J (Eds) Proceedings of the 39th Annual ARCOM Conference, 4-6 September 2023, University of Leeds, Leeds, UK, Association of Researchers in Construction Management, 196-205.</w:t>
    </w:r>
  </w:p>
  <w:p w14:paraId="437BD25B" w14:textId="167BB928" w:rsidR="002A5AA6" w:rsidRPr="0035469F" w:rsidRDefault="002A5AA6" w:rsidP="000C120B">
    <w:pPr>
      <w:rPr>
        <w:rFonts w:ascii="Arial" w:hAnsi="Arial" w:cs="Arial"/>
        <w:sz w:val="16"/>
        <w:szCs w:val="16"/>
      </w:rPr>
    </w:pPr>
  </w:p>
  <w:p w14:paraId="50FE24C5" w14:textId="2E426079" w:rsidR="005059CC" w:rsidRPr="0035469F" w:rsidRDefault="005059CC" w:rsidP="002A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4473" w14:textId="77777777" w:rsidR="00A93EFE" w:rsidRDefault="00A9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9671" w14:textId="77777777" w:rsidR="00935186" w:rsidRDefault="00935186" w:rsidP="00B77F5E">
      <w:pPr>
        <w:spacing w:after="0" w:line="240" w:lineRule="auto"/>
      </w:pPr>
      <w:r>
        <w:separator/>
      </w:r>
    </w:p>
  </w:footnote>
  <w:footnote w:type="continuationSeparator" w:id="0">
    <w:p w14:paraId="04572F5D" w14:textId="77777777" w:rsidR="00935186" w:rsidRDefault="00935186" w:rsidP="00B7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5367E" w14:textId="77777777" w:rsidR="00A93EFE" w:rsidRDefault="00A93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99C8" w14:textId="5F741277" w:rsidR="00B77F5E" w:rsidRDefault="00B77F5E" w:rsidP="00534AA0">
    <w:pPr>
      <w:pStyle w:val="Header"/>
      <w:tabs>
        <w:tab w:val="center" w:pos="5528"/>
        <w:tab w:val="left" w:pos="8769"/>
        <w:tab w:val="left" w:pos="103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4EE0" w14:textId="77777777" w:rsidR="00A93EFE" w:rsidRDefault="00A93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EB3"/>
    <w:multiLevelType w:val="hybridMultilevel"/>
    <w:tmpl w:val="A7CEF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2D48"/>
    <w:multiLevelType w:val="hybridMultilevel"/>
    <w:tmpl w:val="E35CE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560E"/>
    <w:multiLevelType w:val="hybridMultilevel"/>
    <w:tmpl w:val="55889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357"/>
    <w:multiLevelType w:val="hybridMultilevel"/>
    <w:tmpl w:val="0DA48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23F1"/>
    <w:multiLevelType w:val="hybridMultilevel"/>
    <w:tmpl w:val="11CE7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EAA"/>
    <w:multiLevelType w:val="hybridMultilevel"/>
    <w:tmpl w:val="B9A0E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3F74"/>
    <w:multiLevelType w:val="hybridMultilevel"/>
    <w:tmpl w:val="F39EAA30"/>
    <w:lvl w:ilvl="0" w:tplc="643A5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36285"/>
    <w:multiLevelType w:val="hybridMultilevel"/>
    <w:tmpl w:val="BDEA74EC"/>
    <w:lvl w:ilvl="0" w:tplc="8CE22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6C5E37"/>
    <w:multiLevelType w:val="hybridMultilevel"/>
    <w:tmpl w:val="8D0A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F25F0"/>
    <w:multiLevelType w:val="hybridMultilevel"/>
    <w:tmpl w:val="ADF87D2A"/>
    <w:lvl w:ilvl="0" w:tplc="8CE2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D62149"/>
    <w:multiLevelType w:val="hybridMultilevel"/>
    <w:tmpl w:val="62CA53E0"/>
    <w:lvl w:ilvl="0" w:tplc="8CE22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41CC"/>
    <w:multiLevelType w:val="hybridMultilevel"/>
    <w:tmpl w:val="E8104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D39B5"/>
    <w:multiLevelType w:val="hybridMultilevel"/>
    <w:tmpl w:val="26423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73B"/>
    <w:multiLevelType w:val="hybridMultilevel"/>
    <w:tmpl w:val="AEAA4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77CC"/>
    <w:multiLevelType w:val="hybridMultilevel"/>
    <w:tmpl w:val="0BB6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6046B"/>
    <w:multiLevelType w:val="hybridMultilevel"/>
    <w:tmpl w:val="F1C82DA4"/>
    <w:lvl w:ilvl="0" w:tplc="A468A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430AD"/>
    <w:multiLevelType w:val="hybridMultilevel"/>
    <w:tmpl w:val="564E40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54A5"/>
    <w:multiLevelType w:val="hybridMultilevel"/>
    <w:tmpl w:val="F15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37C29"/>
    <w:multiLevelType w:val="hybridMultilevel"/>
    <w:tmpl w:val="F56A7B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35738"/>
    <w:multiLevelType w:val="hybridMultilevel"/>
    <w:tmpl w:val="9BDE4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93268"/>
    <w:multiLevelType w:val="hybridMultilevel"/>
    <w:tmpl w:val="8604E828"/>
    <w:lvl w:ilvl="0" w:tplc="30CC5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C510E"/>
    <w:multiLevelType w:val="hybridMultilevel"/>
    <w:tmpl w:val="7CFAE8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53602"/>
    <w:multiLevelType w:val="hybridMultilevel"/>
    <w:tmpl w:val="6C3E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3197F"/>
    <w:multiLevelType w:val="hybridMultilevel"/>
    <w:tmpl w:val="8BE696AE"/>
    <w:lvl w:ilvl="0" w:tplc="8CE22F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574BF3"/>
    <w:multiLevelType w:val="hybridMultilevel"/>
    <w:tmpl w:val="DA743C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A1FFD"/>
    <w:multiLevelType w:val="hybridMultilevel"/>
    <w:tmpl w:val="E0BE5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53998"/>
    <w:multiLevelType w:val="hybridMultilevel"/>
    <w:tmpl w:val="80C22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D5BE0"/>
    <w:multiLevelType w:val="hybridMultilevel"/>
    <w:tmpl w:val="D7B6ED7A"/>
    <w:lvl w:ilvl="0" w:tplc="0CFC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A2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48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66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49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0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C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374313"/>
    <w:multiLevelType w:val="hybridMultilevel"/>
    <w:tmpl w:val="D760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9497B"/>
    <w:multiLevelType w:val="hybridMultilevel"/>
    <w:tmpl w:val="82F6B514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E626ED2"/>
    <w:multiLevelType w:val="hybridMultilevel"/>
    <w:tmpl w:val="701EC2C8"/>
    <w:lvl w:ilvl="0" w:tplc="8CE22F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A9483E"/>
    <w:multiLevelType w:val="hybridMultilevel"/>
    <w:tmpl w:val="F7C26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F2627"/>
    <w:multiLevelType w:val="hybridMultilevel"/>
    <w:tmpl w:val="AFDE5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85D1A"/>
    <w:multiLevelType w:val="hybridMultilevel"/>
    <w:tmpl w:val="E56AB3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23DFF"/>
    <w:multiLevelType w:val="hybridMultilevel"/>
    <w:tmpl w:val="20023210"/>
    <w:lvl w:ilvl="0" w:tplc="8CE22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766B7"/>
    <w:multiLevelType w:val="hybridMultilevel"/>
    <w:tmpl w:val="B4300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1"/>
  </w:num>
  <w:num w:numId="4">
    <w:abstractNumId w:val="15"/>
  </w:num>
  <w:num w:numId="5">
    <w:abstractNumId w:val="35"/>
  </w:num>
  <w:num w:numId="6">
    <w:abstractNumId w:val="1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22"/>
  </w:num>
  <w:num w:numId="13">
    <w:abstractNumId w:val="17"/>
  </w:num>
  <w:num w:numId="14">
    <w:abstractNumId w:val="11"/>
  </w:num>
  <w:num w:numId="15">
    <w:abstractNumId w:val="19"/>
  </w:num>
  <w:num w:numId="16">
    <w:abstractNumId w:val="33"/>
  </w:num>
  <w:num w:numId="17">
    <w:abstractNumId w:val="21"/>
  </w:num>
  <w:num w:numId="18">
    <w:abstractNumId w:val="24"/>
  </w:num>
  <w:num w:numId="19">
    <w:abstractNumId w:val="13"/>
  </w:num>
  <w:num w:numId="20">
    <w:abstractNumId w:val="29"/>
  </w:num>
  <w:num w:numId="21">
    <w:abstractNumId w:val="27"/>
  </w:num>
  <w:num w:numId="22">
    <w:abstractNumId w:val="25"/>
  </w:num>
  <w:num w:numId="23">
    <w:abstractNumId w:val="32"/>
  </w:num>
  <w:num w:numId="24">
    <w:abstractNumId w:val="3"/>
  </w:num>
  <w:num w:numId="25">
    <w:abstractNumId w:val="16"/>
  </w:num>
  <w:num w:numId="26">
    <w:abstractNumId w:val="5"/>
  </w:num>
  <w:num w:numId="27">
    <w:abstractNumId w:val="18"/>
  </w:num>
  <w:num w:numId="28">
    <w:abstractNumId w:val="26"/>
  </w:num>
  <w:num w:numId="29">
    <w:abstractNumId w:val="12"/>
  </w:num>
  <w:num w:numId="30">
    <w:abstractNumId w:val="4"/>
  </w:num>
  <w:num w:numId="31">
    <w:abstractNumId w:val="9"/>
  </w:num>
  <w:num w:numId="32">
    <w:abstractNumId w:val="23"/>
  </w:num>
  <w:num w:numId="33">
    <w:abstractNumId w:val="34"/>
  </w:num>
  <w:num w:numId="34">
    <w:abstractNumId w:val="30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F5E"/>
    <w:rsid w:val="000019BF"/>
    <w:rsid w:val="000038DC"/>
    <w:rsid w:val="00005C1F"/>
    <w:rsid w:val="00007263"/>
    <w:rsid w:val="00015E21"/>
    <w:rsid w:val="00033662"/>
    <w:rsid w:val="00045493"/>
    <w:rsid w:val="0005284C"/>
    <w:rsid w:val="00056A0D"/>
    <w:rsid w:val="000719F7"/>
    <w:rsid w:val="00071CBA"/>
    <w:rsid w:val="00077B8D"/>
    <w:rsid w:val="000826FE"/>
    <w:rsid w:val="000906EA"/>
    <w:rsid w:val="00095BEB"/>
    <w:rsid w:val="00095F0F"/>
    <w:rsid w:val="000A16C9"/>
    <w:rsid w:val="000A1BF9"/>
    <w:rsid w:val="000B6F35"/>
    <w:rsid w:val="000C120B"/>
    <w:rsid w:val="000E2C98"/>
    <w:rsid w:val="000E3741"/>
    <w:rsid w:val="000E7B89"/>
    <w:rsid w:val="00100B46"/>
    <w:rsid w:val="00107D05"/>
    <w:rsid w:val="00117035"/>
    <w:rsid w:val="001177BF"/>
    <w:rsid w:val="001177DD"/>
    <w:rsid w:val="001211BA"/>
    <w:rsid w:val="00126138"/>
    <w:rsid w:val="0013168A"/>
    <w:rsid w:val="001342A5"/>
    <w:rsid w:val="001346E9"/>
    <w:rsid w:val="00146555"/>
    <w:rsid w:val="00147814"/>
    <w:rsid w:val="001567D7"/>
    <w:rsid w:val="0016045A"/>
    <w:rsid w:val="00167684"/>
    <w:rsid w:val="001708F7"/>
    <w:rsid w:val="00172DA1"/>
    <w:rsid w:val="00173846"/>
    <w:rsid w:val="001847DA"/>
    <w:rsid w:val="00184B69"/>
    <w:rsid w:val="00184E6B"/>
    <w:rsid w:val="001938CC"/>
    <w:rsid w:val="001A5BE8"/>
    <w:rsid w:val="001A65E4"/>
    <w:rsid w:val="001B4D49"/>
    <w:rsid w:val="001C5B1B"/>
    <w:rsid w:val="001D349D"/>
    <w:rsid w:val="001F2318"/>
    <w:rsid w:val="00200A5B"/>
    <w:rsid w:val="002015FF"/>
    <w:rsid w:val="00205364"/>
    <w:rsid w:val="00213D3F"/>
    <w:rsid w:val="0022102C"/>
    <w:rsid w:val="00221EAD"/>
    <w:rsid w:val="00222898"/>
    <w:rsid w:val="002247FA"/>
    <w:rsid w:val="002426CA"/>
    <w:rsid w:val="00251065"/>
    <w:rsid w:val="00253BE7"/>
    <w:rsid w:val="00263EB8"/>
    <w:rsid w:val="002711DF"/>
    <w:rsid w:val="00271773"/>
    <w:rsid w:val="00284040"/>
    <w:rsid w:val="00291098"/>
    <w:rsid w:val="00297897"/>
    <w:rsid w:val="002A1BCE"/>
    <w:rsid w:val="002A2479"/>
    <w:rsid w:val="002A2E47"/>
    <w:rsid w:val="002A3830"/>
    <w:rsid w:val="002A5AA6"/>
    <w:rsid w:val="002D52D9"/>
    <w:rsid w:val="002D6BB1"/>
    <w:rsid w:val="002E6F65"/>
    <w:rsid w:val="002F4FBA"/>
    <w:rsid w:val="0031224B"/>
    <w:rsid w:val="00312BEF"/>
    <w:rsid w:val="00312DC8"/>
    <w:rsid w:val="00317A75"/>
    <w:rsid w:val="00320BBD"/>
    <w:rsid w:val="00330452"/>
    <w:rsid w:val="003365E1"/>
    <w:rsid w:val="003404F0"/>
    <w:rsid w:val="00346BE8"/>
    <w:rsid w:val="00346C52"/>
    <w:rsid w:val="0035039F"/>
    <w:rsid w:val="0035469F"/>
    <w:rsid w:val="0036519B"/>
    <w:rsid w:val="003653E9"/>
    <w:rsid w:val="003755AE"/>
    <w:rsid w:val="00384A9B"/>
    <w:rsid w:val="0039497E"/>
    <w:rsid w:val="003A107B"/>
    <w:rsid w:val="003A157F"/>
    <w:rsid w:val="003D0A61"/>
    <w:rsid w:val="003D1FB4"/>
    <w:rsid w:val="003F4131"/>
    <w:rsid w:val="00403E1F"/>
    <w:rsid w:val="004126F2"/>
    <w:rsid w:val="00430BA0"/>
    <w:rsid w:val="00435F32"/>
    <w:rsid w:val="00440F22"/>
    <w:rsid w:val="00441A01"/>
    <w:rsid w:val="004533BC"/>
    <w:rsid w:val="004544C1"/>
    <w:rsid w:val="00461F98"/>
    <w:rsid w:val="00467034"/>
    <w:rsid w:val="004763FA"/>
    <w:rsid w:val="00483956"/>
    <w:rsid w:val="00485EEA"/>
    <w:rsid w:val="00496841"/>
    <w:rsid w:val="00497A55"/>
    <w:rsid w:val="00497D6D"/>
    <w:rsid w:val="004A4238"/>
    <w:rsid w:val="004A605D"/>
    <w:rsid w:val="004A7C7D"/>
    <w:rsid w:val="004B6DD2"/>
    <w:rsid w:val="004C16E5"/>
    <w:rsid w:val="004D21A9"/>
    <w:rsid w:val="004D39E7"/>
    <w:rsid w:val="004D743E"/>
    <w:rsid w:val="004E07EE"/>
    <w:rsid w:val="004E5ACF"/>
    <w:rsid w:val="004E6B76"/>
    <w:rsid w:val="004F0991"/>
    <w:rsid w:val="005059CC"/>
    <w:rsid w:val="00513D22"/>
    <w:rsid w:val="005274A7"/>
    <w:rsid w:val="005337F5"/>
    <w:rsid w:val="00534AA0"/>
    <w:rsid w:val="0054308B"/>
    <w:rsid w:val="005439EF"/>
    <w:rsid w:val="0054593D"/>
    <w:rsid w:val="005507B5"/>
    <w:rsid w:val="005555C2"/>
    <w:rsid w:val="00560F85"/>
    <w:rsid w:val="00561524"/>
    <w:rsid w:val="005657E0"/>
    <w:rsid w:val="0056777A"/>
    <w:rsid w:val="0057065C"/>
    <w:rsid w:val="005810E5"/>
    <w:rsid w:val="00582E78"/>
    <w:rsid w:val="00597ABC"/>
    <w:rsid w:val="005B646C"/>
    <w:rsid w:val="005C7546"/>
    <w:rsid w:val="005C7BD2"/>
    <w:rsid w:val="005D62D5"/>
    <w:rsid w:val="005D6857"/>
    <w:rsid w:val="005E1069"/>
    <w:rsid w:val="005E31BA"/>
    <w:rsid w:val="005F6DD1"/>
    <w:rsid w:val="006035CF"/>
    <w:rsid w:val="00611FE4"/>
    <w:rsid w:val="00613EF5"/>
    <w:rsid w:val="00615D23"/>
    <w:rsid w:val="00616D26"/>
    <w:rsid w:val="006207D0"/>
    <w:rsid w:val="00631BEB"/>
    <w:rsid w:val="0063727E"/>
    <w:rsid w:val="00640F53"/>
    <w:rsid w:val="00641B78"/>
    <w:rsid w:val="006457FC"/>
    <w:rsid w:val="00662040"/>
    <w:rsid w:val="00663F9B"/>
    <w:rsid w:val="00672985"/>
    <w:rsid w:val="0067702C"/>
    <w:rsid w:val="006814B0"/>
    <w:rsid w:val="00687BD2"/>
    <w:rsid w:val="00687CBD"/>
    <w:rsid w:val="00691F6F"/>
    <w:rsid w:val="00692AB6"/>
    <w:rsid w:val="006947D8"/>
    <w:rsid w:val="006A731D"/>
    <w:rsid w:val="006C716B"/>
    <w:rsid w:val="006D3E84"/>
    <w:rsid w:val="006D5EE1"/>
    <w:rsid w:val="006F4350"/>
    <w:rsid w:val="006F4B20"/>
    <w:rsid w:val="006F4B84"/>
    <w:rsid w:val="007047FE"/>
    <w:rsid w:val="00706520"/>
    <w:rsid w:val="007350AC"/>
    <w:rsid w:val="007351B7"/>
    <w:rsid w:val="007420F9"/>
    <w:rsid w:val="007518D0"/>
    <w:rsid w:val="0075516E"/>
    <w:rsid w:val="007646BB"/>
    <w:rsid w:val="00764F96"/>
    <w:rsid w:val="0076672E"/>
    <w:rsid w:val="007779A5"/>
    <w:rsid w:val="00780382"/>
    <w:rsid w:val="00787A5C"/>
    <w:rsid w:val="00790059"/>
    <w:rsid w:val="00791F89"/>
    <w:rsid w:val="007A5DB8"/>
    <w:rsid w:val="007C238D"/>
    <w:rsid w:val="007D45AB"/>
    <w:rsid w:val="007D5EE1"/>
    <w:rsid w:val="007D6A9A"/>
    <w:rsid w:val="007E21F3"/>
    <w:rsid w:val="007E2D1F"/>
    <w:rsid w:val="007F03DC"/>
    <w:rsid w:val="00800134"/>
    <w:rsid w:val="00800DBE"/>
    <w:rsid w:val="00802A71"/>
    <w:rsid w:val="00805FDF"/>
    <w:rsid w:val="008154CA"/>
    <w:rsid w:val="00824A20"/>
    <w:rsid w:val="008352DE"/>
    <w:rsid w:val="00842960"/>
    <w:rsid w:val="008449B9"/>
    <w:rsid w:val="0084668E"/>
    <w:rsid w:val="008532EA"/>
    <w:rsid w:val="00856F47"/>
    <w:rsid w:val="00887AC9"/>
    <w:rsid w:val="00895B32"/>
    <w:rsid w:val="008A360C"/>
    <w:rsid w:val="008B6E29"/>
    <w:rsid w:val="008B7959"/>
    <w:rsid w:val="008C7968"/>
    <w:rsid w:val="008D2018"/>
    <w:rsid w:val="008D701B"/>
    <w:rsid w:val="008E2B6D"/>
    <w:rsid w:val="008E2B94"/>
    <w:rsid w:val="008E3317"/>
    <w:rsid w:val="008E71EF"/>
    <w:rsid w:val="008E754F"/>
    <w:rsid w:val="008F2BCA"/>
    <w:rsid w:val="00926404"/>
    <w:rsid w:val="009265FB"/>
    <w:rsid w:val="00927E4F"/>
    <w:rsid w:val="00935186"/>
    <w:rsid w:val="00936ACF"/>
    <w:rsid w:val="0095619D"/>
    <w:rsid w:val="00962CDF"/>
    <w:rsid w:val="00991747"/>
    <w:rsid w:val="009925C8"/>
    <w:rsid w:val="009938CD"/>
    <w:rsid w:val="00996EF0"/>
    <w:rsid w:val="009A2119"/>
    <w:rsid w:val="009A4BAC"/>
    <w:rsid w:val="009B78F2"/>
    <w:rsid w:val="009C22B0"/>
    <w:rsid w:val="009C64FC"/>
    <w:rsid w:val="009D1EE9"/>
    <w:rsid w:val="009D2BFC"/>
    <w:rsid w:val="009D6667"/>
    <w:rsid w:val="009E4DC6"/>
    <w:rsid w:val="00A00D2A"/>
    <w:rsid w:val="00A0380D"/>
    <w:rsid w:val="00A064D1"/>
    <w:rsid w:val="00A12978"/>
    <w:rsid w:val="00A2791D"/>
    <w:rsid w:val="00A30410"/>
    <w:rsid w:val="00A464D7"/>
    <w:rsid w:val="00A6666E"/>
    <w:rsid w:val="00A83703"/>
    <w:rsid w:val="00A84724"/>
    <w:rsid w:val="00A861C6"/>
    <w:rsid w:val="00A93EFE"/>
    <w:rsid w:val="00AA0EE4"/>
    <w:rsid w:val="00AA120F"/>
    <w:rsid w:val="00AA2928"/>
    <w:rsid w:val="00AD1F20"/>
    <w:rsid w:val="00AE1420"/>
    <w:rsid w:val="00AE595B"/>
    <w:rsid w:val="00AE7D0D"/>
    <w:rsid w:val="00AF7402"/>
    <w:rsid w:val="00B01724"/>
    <w:rsid w:val="00B12057"/>
    <w:rsid w:val="00B14790"/>
    <w:rsid w:val="00B151DD"/>
    <w:rsid w:val="00B15D44"/>
    <w:rsid w:val="00B219CE"/>
    <w:rsid w:val="00B351DB"/>
    <w:rsid w:val="00B3535F"/>
    <w:rsid w:val="00B620EC"/>
    <w:rsid w:val="00B645BB"/>
    <w:rsid w:val="00B73B50"/>
    <w:rsid w:val="00B7783A"/>
    <w:rsid w:val="00B77F5E"/>
    <w:rsid w:val="00B8254B"/>
    <w:rsid w:val="00B86716"/>
    <w:rsid w:val="00B87DCB"/>
    <w:rsid w:val="00B9059A"/>
    <w:rsid w:val="00B9776D"/>
    <w:rsid w:val="00BB06C1"/>
    <w:rsid w:val="00BB69FA"/>
    <w:rsid w:val="00BB7D88"/>
    <w:rsid w:val="00BC633D"/>
    <w:rsid w:val="00BE6931"/>
    <w:rsid w:val="00BE6F38"/>
    <w:rsid w:val="00BF111C"/>
    <w:rsid w:val="00C00777"/>
    <w:rsid w:val="00C009EF"/>
    <w:rsid w:val="00C03FF4"/>
    <w:rsid w:val="00C07D4B"/>
    <w:rsid w:val="00C12803"/>
    <w:rsid w:val="00C17277"/>
    <w:rsid w:val="00C23867"/>
    <w:rsid w:val="00C24BBF"/>
    <w:rsid w:val="00C26104"/>
    <w:rsid w:val="00C31AC9"/>
    <w:rsid w:val="00C43837"/>
    <w:rsid w:val="00C43A43"/>
    <w:rsid w:val="00C505EF"/>
    <w:rsid w:val="00C5379F"/>
    <w:rsid w:val="00C64556"/>
    <w:rsid w:val="00C72263"/>
    <w:rsid w:val="00C739DF"/>
    <w:rsid w:val="00C813C4"/>
    <w:rsid w:val="00C923D6"/>
    <w:rsid w:val="00C92BF2"/>
    <w:rsid w:val="00C94444"/>
    <w:rsid w:val="00CB19BF"/>
    <w:rsid w:val="00CB3C57"/>
    <w:rsid w:val="00CB794E"/>
    <w:rsid w:val="00CB7D4D"/>
    <w:rsid w:val="00CC644A"/>
    <w:rsid w:val="00CD5F7E"/>
    <w:rsid w:val="00CD6272"/>
    <w:rsid w:val="00CE67E0"/>
    <w:rsid w:val="00CF12D8"/>
    <w:rsid w:val="00D02C33"/>
    <w:rsid w:val="00D05581"/>
    <w:rsid w:val="00D07ABF"/>
    <w:rsid w:val="00D30808"/>
    <w:rsid w:val="00D3157F"/>
    <w:rsid w:val="00D36B5E"/>
    <w:rsid w:val="00D37430"/>
    <w:rsid w:val="00D4279A"/>
    <w:rsid w:val="00D43E84"/>
    <w:rsid w:val="00D578AF"/>
    <w:rsid w:val="00D66BC6"/>
    <w:rsid w:val="00D8290D"/>
    <w:rsid w:val="00D8327E"/>
    <w:rsid w:val="00D911E6"/>
    <w:rsid w:val="00D96DCA"/>
    <w:rsid w:val="00DA0869"/>
    <w:rsid w:val="00DC1519"/>
    <w:rsid w:val="00DC40D0"/>
    <w:rsid w:val="00DC6C32"/>
    <w:rsid w:val="00DE673E"/>
    <w:rsid w:val="00DF5EEE"/>
    <w:rsid w:val="00E105DC"/>
    <w:rsid w:val="00E179E0"/>
    <w:rsid w:val="00E247A9"/>
    <w:rsid w:val="00E26F62"/>
    <w:rsid w:val="00E27855"/>
    <w:rsid w:val="00E506B1"/>
    <w:rsid w:val="00E5130C"/>
    <w:rsid w:val="00E71E61"/>
    <w:rsid w:val="00E74315"/>
    <w:rsid w:val="00E8341C"/>
    <w:rsid w:val="00E84F98"/>
    <w:rsid w:val="00E905A8"/>
    <w:rsid w:val="00EA18BC"/>
    <w:rsid w:val="00EA3787"/>
    <w:rsid w:val="00EA47B9"/>
    <w:rsid w:val="00EB6BEF"/>
    <w:rsid w:val="00EC7CC3"/>
    <w:rsid w:val="00EE09FC"/>
    <w:rsid w:val="00EE5CCC"/>
    <w:rsid w:val="00EF467F"/>
    <w:rsid w:val="00F05F67"/>
    <w:rsid w:val="00F10038"/>
    <w:rsid w:val="00F11E75"/>
    <w:rsid w:val="00F1299A"/>
    <w:rsid w:val="00F13E4B"/>
    <w:rsid w:val="00F16044"/>
    <w:rsid w:val="00F225A9"/>
    <w:rsid w:val="00F25254"/>
    <w:rsid w:val="00F27193"/>
    <w:rsid w:val="00F30599"/>
    <w:rsid w:val="00F46F52"/>
    <w:rsid w:val="00F5006A"/>
    <w:rsid w:val="00F510F1"/>
    <w:rsid w:val="00F6114A"/>
    <w:rsid w:val="00F704C6"/>
    <w:rsid w:val="00F71487"/>
    <w:rsid w:val="00F841E6"/>
    <w:rsid w:val="00F90743"/>
    <w:rsid w:val="00F9207A"/>
    <w:rsid w:val="00F93FC4"/>
    <w:rsid w:val="00F95B6C"/>
    <w:rsid w:val="00FA13DA"/>
    <w:rsid w:val="00FB6E68"/>
    <w:rsid w:val="00FB7A2C"/>
    <w:rsid w:val="00FC1D0D"/>
    <w:rsid w:val="00FE0E99"/>
    <w:rsid w:val="00FE1C19"/>
    <w:rsid w:val="00FE232C"/>
    <w:rsid w:val="00FE5886"/>
    <w:rsid w:val="00FE64D4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B88B3"/>
  <w15:chartTrackingRefBased/>
  <w15:docId w15:val="{E946C804-C0DB-4FAA-B5CB-013F08F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3FF4"/>
    <w:pPr>
      <w:keepNext/>
      <w:keepLines/>
      <w:spacing w:before="160" w:after="120" w:line="240" w:lineRule="auto"/>
      <w:outlineLvl w:val="1"/>
    </w:pPr>
    <w:rPr>
      <w:rFonts w:ascii="Georgia" w:eastAsiaTheme="majorEastAsia" w:hAnsi="Georgia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link w:val="ReferencesChar"/>
    <w:autoRedefine/>
    <w:qFormat/>
    <w:rsid w:val="00926404"/>
    <w:pPr>
      <w:keepLines/>
      <w:spacing w:before="240" w:after="120" w:line="36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eferencesChar">
    <w:name w:val="References Char"/>
    <w:link w:val="References"/>
    <w:rsid w:val="009264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5E"/>
  </w:style>
  <w:style w:type="paragraph" w:styleId="Footer">
    <w:name w:val="footer"/>
    <w:basedOn w:val="Normal"/>
    <w:link w:val="FooterChar"/>
    <w:uiPriority w:val="99"/>
    <w:unhideWhenUsed/>
    <w:rsid w:val="00B7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5E"/>
  </w:style>
  <w:style w:type="table" w:styleId="TableGrid">
    <w:name w:val="Table Grid"/>
    <w:basedOn w:val="TableNormal"/>
    <w:uiPriority w:val="39"/>
    <w:rsid w:val="00B7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3FF4"/>
    <w:rPr>
      <w:rFonts w:ascii="Georgia" w:eastAsiaTheme="majorEastAsia" w:hAnsi="Georgia" w:cstheme="majorBidi"/>
      <w:b/>
      <w:bCs/>
      <w:sz w:val="26"/>
      <w:szCs w:val="26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9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9A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57E0"/>
  </w:style>
  <w:style w:type="character" w:customStyle="1" w:styleId="authors">
    <w:name w:val="authors"/>
    <w:basedOn w:val="DefaultParagraphFont"/>
    <w:rsid w:val="005E31BA"/>
  </w:style>
  <w:style w:type="character" w:customStyle="1" w:styleId="arttitle">
    <w:name w:val="art_title"/>
    <w:basedOn w:val="DefaultParagraphFont"/>
    <w:rsid w:val="005E31BA"/>
  </w:style>
  <w:style w:type="character" w:customStyle="1" w:styleId="serialtitle">
    <w:name w:val="serial_title"/>
    <w:basedOn w:val="DefaultParagraphFont"/>
    <w:rsid w:val="005E31BA"/>
  </w:style>
  <w:style w:type="character" w:customStyle="1" w:styleId="volumeissue">
    <w:name w:val="volume_issue"/>
    <w:basedOn w:val="DefaultParagraphFont"/>
    <w:rsid w:val="005E31BA"/>
  </w:style>
  <w:style w:type="character" w:customStyle="1" w:styleId="pagerange">
    <w:name w:val="page_range"/>
    <w:basedOn w:val="DefaultParagraphFont"/>
    <w:rsid w:val="005E31BA"/>
  </w:style>
  <w:style w:type="character" w:customStyle="1" w:styleId="Date8">
    <w:name w:val="Date8"/>
    <w:basedOn w:val="DefaultParagraphFont"/>
    <w:rsid w:val="005E31BA"/>
  </w:style>
  <w:style w:type="character" w:styleId="UnresolvedMention">
    <w:name w:val="Unresolved Mention"/>
    <w:basedOn w:val="DefaultParagraphFont"/>
    <w:uiPriority w:val="99"/>
    <w:semiHidden/>
    <w:unhideWhenUsed/>
    <w:rsid w:val="003D1FB4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3F4131"/>
  </w:style>
  <w:style w:type="character" w:customStyle="1" w:styleId="Heading1Char">
    <w:name w:val="Heading 1 Char"/>
    <w:basedOn w:val="DefaultParagraphFont"/>
    <w:link w:val="Heading1"/>
    <w:uiPriority w:val="9"/>
    <w:rsid w:val="00790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90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iles.uts.edu.au/Martin.Loosemo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AEB744437514FB690215C574D92DF" ma:contentTypeVersion="15" ma:contentTypeDescription="Create a new document." ma:contentTypeScope="" ma:versionID="77a61f2c4c8c25f0f00807c617fb16bc">
  <xsd:schema xmlns:xsd="http://www.w3.org/2001/XMLSchema" xmlns:xs="http://www.w3.org/2001/XMLSchema" xmlns:p="http://schemas.microsoft.com/office/2006/metadata/properties" xmlns:ns3="4c6fa046-d10e-43ed-aad4-3cbd1e538ef5" xmlns:ns4="83ef6cb2-afaa-436a-8b35-b2b011c67476" targetNamespace="http://schemas.microsoft.com/office/2006/metadata/properties" ma:root="true" ma:fieldsID="78d2bdf7b4d6accb52561eddfa2fd6bc" ns3:_="" ns4:_="">
    <xsd:import namespace="4c6fa046-d10e-43ed-aad4-3cbd1e538ef5"/>
    <xsd:import namespace="83ef6cb2-afaa-436a-8b35-b2b011c67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a046-d10e-43ed-aad4-3cbd1e538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f6cb2-afaa-436a-8b35-b2b011c67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0445-5F29-47D2-9419-FDE103179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DC263-FB99-42EB-B5E0-E19B44DB5F84}">
  <ds:schemaRefs>
    <ds:schemaRef ds:uri="http://purl.org/dc/dcmitype/"/>
    <ds:schemaRef ds:uri="83ef6cb2-afaa-436a-8b35-b2b011c67476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c6fa046-d10e-43ed-aad4-3cbd1e538ef5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5A7BF3-F84B-4757-814E-9D2C4FC5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a046-d10e-43ed-aad4-3cbd1e538ef5"/>
    <ds:schemaRef ds:uri="83ef6cb2-afaa-436a-8b35-b2b011c67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37D06-4640-4A93-A048-9FAB4F0D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Denny-Smith</dc:creator>
  <cp:keywords/>
  <dc:description/>
  <cp:lastModifiedBy>Martin Loosemore</cp:lastModifiedBy>
  <cp:revision>6</cp:revision>
  <dcterms:created xsi:type="dcterms:W3CDTF">2023-09-20T23:16:00Z</dcterms:created>
  <dcterms:modified xsi:type="dcterms:W3CDTF">2023-09-21T01:32:00Z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2022-01-31T20:58:02Z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e4e3215e-485f-4eaf-9d6d-09c8e639b262</vt:lpwstr>
  </property>
  <property fmtid="{D5CDD505-2E9C-101B-9397-08002B2CF9AE}" pid="8" name="MSIP_Label_51a6c3db-1667-4f49-995a-8b9973972958_ContentBits">
    <vt:lpwstr>0</vt:lpwstr>
  </property>
  <property fmtid="{D5CDD505-2E9C-101B-9397-08002B2CF9AE}" pid="9" name="ContentTypeId">
    <vt:lpwstr>0x01010046BAEB744437514FB690215C574D92DF</vt:lpwstr>
  </property>
</Properties>
</file>