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430BA0">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6E8D77D4" w:rsidR="00D8290D" w:rsidRPr="00FC1D0D" w:rsidRDefault="00284040" w:rsidP="005B646C">
            <w:pPr>
              <w:rPr>
                <w:rFonts w:ascii="Arial" w:hAnsi="Arial" w:cs="Arial"/>
                <w:b/>
                <w:sz w:val="40"/>
                <w:szCs w:val="40"/>
              </w:rPr>
            </w:pPr>
            <w:r>
              <w:rPr>
                <w:rFonts w:ascii="Arial" w:hAnsi="Arial" w:cs="Arial"/>
                <w:b/>
                <w:sz w:val="40"/>
                <w:szCs w:val="40"/>
              </w:rPr>
              <w:t xml:space="preserve">How </w:t>
            </w:r>
            <w:r w:rsidR="00D4279A">
              <w:rPr>
                <w:rFonts w:ascii="Arial" w:hAnsi="Arial" w:cs="Arial"/>
                <w:b/>
                <w:sz w:val="40"/>
                <w:szCs w:val="40"/>
              </w:rPr>
              <w:t xml:space="preserve">to </w:t>
            </w:r>
            <w:r w:rsidR="00297897">
              <w:rPr>
                <w:rFonts w:ascii="Arial" w:hAnsi="Arial" w:cs="Arial"/>
                <w:b/>
                <w:sz w:val="40"/>
                <w:szCs w:val="40"/>
              </w:rPr>
              <w:t>develop an effective</w:t>
            </w:r>
            <w:r w:rsidR="00D4279A" w:rsidRPr="00D4279A">
              <w:rPr>
                <w:rFonts w:ascii="Arial" w:hAnsi="Arial" w:cs="Arial"/>
                <w:b/>
                <w:sz w:val="40"/>
                <w:szCs w:val="40"/>
              </w:rPr>
              <w:t xml:space="preserve"> social procurement </w:t>
            </w:r>
            <w:r w:rsidR="00497A55">
              <w:rPr>
                <w:rFonts w:ascii="Arial" w:hAnsi="Arial" w:cs="Arial"/>
                <w:b/>
                <w:sz w:val="40"/>
                <w:szCs w:val="40"/>
              </w:rPr>
              <w:t>strategy</w:t>
            </w:r>
            <w:r w:rsidR="00D4279A" w:rsidRPr="00D4279A">
              <w:rPr>
                <w:rFonts w:ascii="Arial" w:hAnsi="Arial" w:cs="Arial"/>
                <w:b/>
                <w:sz w:val="40"/>
                <w:szCs w:val="40"/>
              </w:rPr>
              <w:t xml:space="preserve"> </w:t>
            </w:r>
          </w:p>
          <w:p w14:paraId="264AA0A5" w14:textId="77777777" w:rsidR="00D8290D" w:rsidRPr="00FC1D0D" w:rsidRDefault="00D8290D" w:rsidP="00D8290D">
            <w:pPr>
              <w:rPr>
                <w:rFonts w:ascii="Arial" w:hAnsi="Arial" w:cs="Arial"/>
                <w:sz w:val="24"/>
                <w:szCs w:val="24"/>
              </w:rPr>
            </w:pPr>
          </w:p>
          <w:p w14:paraId="7C97708A" w14:textId="77777777" w:rsidR="00802A71" w:rsidRPr="008532EA" w:rsidRDefault="00802A71" w:rsidP="00802A71">
            <w:pPr>
              <w:rPr>
                <w:rFonts w:ascii="Arial" w:hAnsi="Arial" w:cs="Arial"/>
              </w:rPr>
            </w:pPr>
            <w:r w:rsidRPr="008532EA">
              <w:rPr>
                <w:rFonts w:ascii="Arial" w:hAnsi="Arial" w:cs="Arial"/>
              </w:rPr>
              <w:t xml:space="preserve">This is the </w:t>
            </w:r>
            <w:r>
              <w:rPr>
                <w:rFonts w:ascii="Arial" w:hAnsi="Arial" w:cs="Arial"/>
              </w:rPr>
              <w:t>thirteenth</w:t>
            </w:r>
            <w:r w:rsidRPr="008532EA">
              <w:rPr>
                <w:rFonts w:ascii="Arial" w:hAnsi="Arial" w:cs="Arial"/>
              </w:rPr>
              <w:t xml:space="preserve"> fact-sheet about recent international peer-reviewed </w:t>
            </w:r>
            <w:r>
              <w:rPr>
                <w:rFonts w:ascii="Arial" w:hAnsi="Arial" w:cs="Arial"/>
              </w:rPr>
              <w:t xml:space="preserve">social procurement </w:t>
            </w:r>
            <w:r w:rsidRPr="008532EA">
              <w:rPr>
                <w:rFonts w:ascii="Arial" w:hAnsi="Arial" w:cs="Arial"/>
              </w:rPr>
              <w:t>research</w:t>
            </w:r>
            <w:r>
              <w:rPr>
                <w:rFonts w:ascii="Arial" w:hAnsi="Arial" w:cs="Arial"/>
              </w:rPr>
              <w:t xml:space="preserve"> undertaken at University of Technology Sydney (UTS).</w:t>
            </w:r>
            <w:r w:rsidRPr="008532EA">
              <w:rPr>
                <w:rFonts w:ascii="Arial" w:hAnsi="Arial" w:cs="Arial"/>
              </w:rPr>
              <w:t xml:space="preserve"> </w:t>
            </w:r>
          </w:p>
          <w:p w14:paraId="58C56B5F" w14:textId="77777777" w:rsidR="00802A71" w:rsidRPr="008532EA" w:rsidRDefault="00802A71" w:rsidP="00802A71">
            <w:pPr>
              <w:rPr>
                <w:rFonts w:ascii="Arial" w:hAnsi="Arial" w:cs="Arial"/>
              </w:rPr>
            </w:pPr>
          </w:p>
          <w:p w14:paraId="28B5047D" w14:textId="6A93FCC4" w:rsidR="00802A71" w:rsidRDefault="00802A71" w:rsidP="00802A71">
            <w:pPr>
              <w:rPr>
                <w:rFonts w:ascii="Arial" w:hAnsi="Arial" w:cs="Arial"/>
              </w:rPr>
            </w:pPr>
            <w:r w:rsidRPr="008532EA">
              <w:rPr>
                <w:rFonts w:ascii="Arial" w:hAnsi="Arial" w:cs="Arial"/>
              </w:rPr>
              <w:t xml:space="preserve">This fact sheet summarises </w:t>
            </w:r>
            <w:r w:rsidR="00B87DCB">
              <w:rPr>
                <w:rFonts w:ascii="Arial" w:hAnsi="Arial" w:cs="Arial"/>
              </w:rPr>
              <w:t xml:space="preserve">some insights into social procurement strategy development from </w:t>
            </w:r>
            <w:r>
              <w:rPr>
                <w:rFonts w:ascii="Arial" w:hAnsi="Arial" w:cs="Arial"/>
              </w:rPr>
              <w:t xml:space="preserve">three books published in UTS on ‘Social value’, ‘Social enterprise’ and ‘Responsible Corporate Strategy’ in the built environment industry. </w:t>
            </w:r>
          </w:p>
          <w:p w14:paraId="4379F53E" w14:textId="77777777" w:rsidR="00802A71" w:rsidRDefault="00802A71" w:rsidP="00802A71">
            <w:pPr>
              <w:rPr>
                <w:rFonts w:ascii="Arial" w:hAnsi="Arial" w:cs="Arial"/>
              </w:rPr>
            </w:pPr>
          </w:p>
          <w:p w14:paraId="38C23074" w14:textId="77777777" w:rsidR="00802A71" w:rsidRDefault="00802A71" w:rsidP="00802A71">
            <w:pPr>
              <w:rPr>
                <w:rFonts w:ascii="Arial" w:hAnsi="Arial" w:cs="Arial"/>
                <w:bCs/>
              </w:rPr>
            </w:pPr>
            <w:r w:rsidRPr="008532EA">
              <w:rPr>
                <w:rFonts w:ascii="Arial" w:hAnsi="Arial" w:cs="Arial"/>
                <w:bCs/>
              </w:rPr>
              <w:t>Please feel free to distribute this factsheet to anyone who may be interested.</w:t>
            </w:r>
          </w:p>
          <w:p w14:paraId="0CC99F52" w14:textId="77777777" w:rsidR="00802A71" w:rsidRDefault="00802A71" w:rsidP="00802A71">
            <w:pPr>
              <w:rPr>
                <w:rFonts w:ascii="Arial" w:hAnsi="Arial" w:cs="Arial"/>
                <w:bCs/>
              </w:rPr>
            </w:pPr>
          </w:p>
          <w:p w14:paraId="2DF1C3B7" w14:textId="77777777" w:rsidR="00802A71" w:rsidRDefault="00802A71" w:rsidP="00802A71">
            <w:pPr>
              <w:rPr>
                <w:rFonts w:ascii="Arial" w:hAnsi="Arial" w:cs="Arial"/>
                <w:bCs/>
              </w:rPr>
            </w:pPr>
            <w:r>
              <w:rPr>
                <w:rFonts w:ascii="Arial" w:hAnsi="Arial" w:cs="Arial"/>
                <w:bCs/>
              </w:rPr>
              <w:t>Professor Martin Loosemore</w:t>
            </w:r>
          </w:p>
          <w:p w14:paraId="2EEDFC6D" w14:textId="77777777" w:rsidR="00802A71" w:rsidRDefault="00802A71" w:rsidP="00802A71">
            <w:pPr>
              <w:rPr>
                <w:rFonts w:ascii="Arial" w:hAnsi="Arial" w:cs="Arial"/>
                <w:bCs/>
              </w:rPr>
            </w:pPr>
            <w:r>
              <w:rPr>
                <w:rFonts w:ascii="Arial" w:hAnsi="Arial" w:cs="Arial"/>
                <w:bCs/>
              </w:rPr>
              <w:t>University of Technology Sydney</w:t>
            </w:r>
          </w:p>
          <w:p w14:paraId="7AF9BD3B" w14:textId="77777777" w:rsidR="00802A71" w:rsidRDefault="00CD6272" w:rsidP="00802A71">
            <w:pPr>
              <w:rPr>
                <w:rFonts w:ascii="Arial" w:hAnsi="Arial" w:cs="Arial"/>
                <w:bCs/>
              </w:rPr>
            </w:pPr>
            <w:hyperlink r:id="rId11" w:history="1">
              <w:r w:rsidR="00802A71"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430BA0">
        <w:trPr>
          <w:trHeight w:val="2719"/>
        </w:trPr>
        <w:tc>
          <w:tcPr>
            <w:tcW w:w="11046" w:type="dxa"/>
          </w:tcPr>
          <w:p w14:paraId="4F46533D" w14:textId="61559E1C" w:rsidR="008154CA" w:rsidRPr="00A0380D" w:rsidRDefault="008154CA" w:rsidP="00D3157F">
            <w:pPr>
              <w:rPr>
                <w:rFonts w:ascii="Arial" w:hAnsi="Arial" w:cs="Arial"/>
                <w:b/>
                <w:bCs/>
                <w:sz w:val="24"/>
                <w:szCs w:val="24"/>
              </w:rPr>
            </w:pPr>
            <w:r w:rsidRPr="00A0380D">
              <w:rPr>
                <w:rFonts w:ascii="Arial" w:hAnsi="Arial" w:cs="Arial"/>
                <w:b/>
                <w:bCs/>
                <w:sz w:val="24"/>
                <w:szCs w:val="24"/>
              </w:rPr>
              <w:t>Why the stud</w:t>
            </w:r>
            <w:r w:rsidR="00284040">
              <w:rPr>
                <w:rFonts w:ascii="Arial" w:hAnsi="Arial" w:cs="Arial"/>
                <w:b/>
                <w:bCs/>
                <w:sz w:val="24"/>
                <w:szCs w:val="24"/>
              </w:rPr>
              <w:t>ies</w:t>
            </w:r>
          </w:p>
          <w:p w14:paraId="63FAA965" w14:textId="77777777" w:rsidR="00802A71" w:rsidRDefault="00802A71" w:rsidP="00802A71">
            <w:pPr>
              <w:pStyle w:val="ListParagraph"/>
              <w:numPr>
                <w:ilvl w:val="0"/>
                <w:numId w:val="7"/>
              </w:numPr>
              <w:rPr>
                <w:rFonts w:ascii="Arial" w:hAnsi="Arial" w:cs="Arial"/>
                <w:bCs/>
              </w:rPr>
            </w:pPr>
            <w:r>
              <w:rPr>
                <w:rFonts w:ascii="Arial" w:hAnsi="Arial" w:cs="Arial"/>
                <w:bCs/>
              </w:rPr>
              <w:t>Organisations which tender for public sector work in the construction and wider built environment industry are grappling with an increasingly complex and overlapping array of social procurement policies at Federal, State, Local and government agency levels.</w:t>
            </w:r>
          </w:p>
          <w:p w14:paraId="224169C6" w14:textId="77777777" w:rsidR="00802A71" w:rsidRPr="003F4131" w:rsidRDefault="00802A71" w:rsidP="00802A71">
            <w:pPr>
              <w:pStyle w:val="ListParagraph"/>
              <w:numPr>
                <w:ilvl w:val="0"/>
                <w:numId w:val="7"/>
              </w:numPr>
              <w:rPr>
                <w:rFonts w:ascii="Arial" w:hAnsi="Arial" w:cs="Arial"/>
                <w:bCs/>
              </w:rPr>
            </w:pPr>
            <w:r>
              <w:rPr>
                <w:rFonts w:ascii="Arial" w:hAnsi="Arial" w:cs="Arial"/>
                <w:bCs/>
              </w:rPr>
              <w:t>There is little evidence-based guidance on how to develop an effective social procurement strategy and how to communicate and measure its impact.</w:t>
            </w:r>
            <w:r w:rsidRPr="003F4131">
              <w:rPr>
                <w:rFonts w:ascii="Arial" w:hAnsi="Arial" w:cs="Arial"/>
                <w:bCs/>
              </w:rPr>
              <w:t xml:space="preserve">  </w:t>
            </w:r>
          </w:p>
          <w:p w14:paraId="46E705A3" w14:textId="77777777" w:rsidR="00687BD2" w:rsidRPr="003F4131" w:rsidRDefault="00687BD2" w:rsidP="00687BD2">
            <w:pPr>
              <w:pStyle w:val="ListParagraph"/>
              <w:rPr>
                <w:rFonts w:ascii="Arial" w:hAnsi="Arial" w:cs="Arial"/>
                <w:bCs/>
              </w:rPr>
            </w:pPr>
          </w:p>
          <w:p w14:paraId="0F3C54EA" w14:textId="5F9B642C" w:rsidR="00C009EF" w:rsidRPr="00A0380D" w:rsidRDefault="00C009EF" w:rsidP="00C009EF">
            <w:pPr>
              <w:rPr>
                <w:rFonts w:ascii="Arial" w:hAnsi="Arial" w:cs="Arial"/>
                <w:b/>
                <w:bCs/>
                <w:sz w:val="24"/>
                <w:szCs w:val="24"/>
              </w:rPr>
            </w:pPr>
            <w:r>
              <w:rPr>
                <w:rFonts w:ascii="Arial" w:hAnsi="Arial" w:cs="Arial"/>
                <w:b/>
                <w:bCs/>
                <w:sz w:val="24"/>
                <w:szCs w:val="24"/>
              </w:rPr>
              <w:t>Aim</w:t>
            </w:r>
          </w:p>
          <w:p w14:paraId="4EE508A1" w14:textId="77777777" w:rsidR="00802A71" w:rsidRDefault="00802A71" w:rsidP="00802A71">
            <w:pPr>
              <w:pStyle w:val="ListParagraph"/>
              <w:numPr>
                <w:ilvl w:val="0"/>
                <w:numId w:val="7"/>
              </w:numPr>
              <w:rPr>
                <w:rFonts w:ascii="Arial" w:hAnsi="Arial" w:cs="Arial"/>
                <w:bCs/>
              </w:rPr>
            </w:pPr>
            <w:r>
              <w:rPr>
                <w:rFonts w:ascii="Arial" w:hAnsi="Arial" w:cs="Arial"/>
                <w:bCs/>
              </w:rPr>
              <w:t>The books aimed to critically review the existing research literature on social procurement, social value and corporate social responsibility in the built environment industry.</w:t>
            </w:r>
          </w:p>
          <w:p w14:paraId="5E4E033E" w14:textId="77777777" w:rsidR="00C009EF" w:rsidRDefault="00C009EF" w:rsidP="00C009EF">
            <w:pPr>
              <w:rPr>
                <w:rFonts w:ascii="Arial" w:hAnsi="Arial" w:cs="Arial"/>
                <w:b/>
                <w:bCs/>
                <w:sz w:val="24"/>
                <w:szCs w:val="24"/>
              </w:rPr>
            </w:pPr>
          </w:p>
          <w:p w14:paraId="7EBF60EA" w14:textId="02B42F6F" w:rsidR="00C009EF" w:rsidRDefault="00C009EF" w:rsidP="00C009EF">
            <w:pPr>
              <w:rPr>
                <w:rFonts w:ascii="Arial" w:hAnsi="Arial" w:cs="Arial"/>
                <w:bCs/>
              </w:rPr>
            </w:pPr>
            <w:r w:rsidRPr="00A0380D">
              <w:rPr>
                <w:rFonts w:ascii="Arial" w:hAnsi="Arial" w:cs="Arial"/>
                <w:b/>
                <w:bCs/>
                <w:sz w:val="24"/>
                <w:szCs w:val="24"/>
              </w:rPr>
              <w:t>Wh</w:t>
            </w:r>
            <w:r>
              <w:rPr>
                <w:rFonts w:ascii="Arial" w:hAnsi="Arial" w:cs="Arial"/>
                <w:b/>
                <w:bCs/>
                <w:sz w:val="24"/>
                <w:szCs w:val="24"/>
              </w:rPr>
              <w:t>at we did</w:t>
            </w:r>
            <w:r>
              <w:rPr>
                <w:rFonts w:ascii="Arial" w:hAnsi="Arial" w:cs="Arial"/>
                <w:bCs/>
              </w:rPr>
              <w:t xml:space="preserve"> </w:t>
            </w:r>
          </w:p>
          <w:p w14:paraId="05E3DFA0" w14:textId="30BD6527" w:rsidR="00802A71" w:rsidRDefault="00B87DCB" w:rsidP="00802A71">
            <w:pPr>
              <w:pStyle w:val="ListParagraph"/>
              <w:numPr>
                <w:ilvl w:val="0"/>
                <w:numId w:val="7"/>
              </w:numPr>
              <w:rPr>
                <w:rFonts w:ascii="Arial" w:hAnsi="Arial" w:cs="Arial"/>
                <w:bCs/>
              </w:rPr>
            </w:pPr>
            <w:r>
              <w:rPr>
                <w:rFonts w:ascii="Arial" w:hAnsi="Arial" w:cs="Arial"/>
                <w:bCs/>
              </w:rPr>
              <w:t>The books</w:t>
            </w:r>
            <w:r w:rsidR="00802A71">
              <w:rPr>
                <w:rFonts w:ascii="Arial" w:hAnsi="Arial" w:cs="Arial"/>
                <w:bCs/>
              </w:rPr>
              <w:t xml:space="preserve"> reviewed the international peer-reviewed research literature on social value, social enterprise and social procurement and </w:t>
            </w:r>
            <w:r>
              <w:rPr>
                <w:rFonts w:ascii="Arial" w:hAnsi="Arial" w:cs="Arial"/>
                <w:bCs/>
              </w:rPr>
              <w:t>presented</w:t>
            </w:r>
            <w:r w:rsidR="00802A71">
              <w:rPr>
                <w:rFonts w:ascii="Arial" w:hAnsi="Arial" w:cs="Arial"/>
                <w:bCs/>
              </w:rPr>
              <w:t xml:space="preserve"> detailed case studies through documentary analysis and interviews with key thought-leaders, social entrepreneurs and social intrapreneurs in the international built environment industry.</w:t>
            </w:r>
          </w:p>
          <w:p w14:paraId="12069F85" w14:textId="43A819A7" w:rsidR="00802A71" w:rsidRPr="003F4131" w:rsidRDefault="00802A71" w:rsidP="00802A71">
            <w:pPr>
              <w:pStyle w:val="ListParagraph"/>
              <w:numPr>
                <w:ilvl w:val="0"/>
                <w:numId w:val="7"/>
              </w:numPr>
              <w:rPr>
                <w:rFonts w:ascii="Arial" w:hAnsi="Arial" w:cs="Arial"/>
                <w:bCs/>
              </w:rPr>
            </w:pPr>
            <w:r>
              <w:rPr>
                <w:rFonts w:ascii="Arial" w:hAnsi="Arial" w:cs="Arial"/>
                <w:bCs/>
              </w:rPr>
              <w:t xml:space="preserve">By merging this academic and practical knowledge the aim </w:t>
            </w:r>
            <w:r w:rsidR="00B87DCB">
              <w:rPr>
                <w:rFonts w:ascii="Arial" w:hAnsi="Arial" w:cs="Arial"/>
                <w:bCs/>
              </w:rPr>
              <w:t xml:space="preserve">of the books </w:t>
            </w:r>
            <w:r>
              <w:rPr>
                <w:rFonts w:ascii="Arial" w:hAnsi="Arial" w:cs="Arial"/>
                <w:bCs/>
              </w:rPr>
              <w:t>was to separate the rhetoric from the reality and produce evidence-based recommendations for the development of effective strategies in these increasingly important areas of industry practice.</w:t>
            </w:r>
          </w:p>
          <w:p w14:paraId="0207F11E" w14:textId="77777777" w:rsidR="00284040" w:rsidRDefault="00284040" w:rsidP="00790059">
            <w:pPr>
              <w:rPr>
                <w:rFonts w:ascii="Arial" w:hAnsi="Arial" w:cs="Arial"/>
                <w:sz w:val="24"/>
                <w:szCs w:val="24"/>
              </w:rPr>
            </w:pPr>
          </w:p>
          <w:p w14:paraId="28D99C66" w14:textId="46A580B7" w:rsidR="00790059" w:rsidRDefault="00790059" w:rsidP="00790059">
            <w:pPr>
              <w:rPr>
                <w:rFonts w:ascii="Arial" w:hAnsi="Arial" w:cs="Arial"/>
                <w:bCs/>
              </w:rPr>
            </w:pPr>
            <w:r w:rsidRPr="00A0380D">
              <w:rPr>
                <w:rFonts w:ascii="Arial" w:hAnsi="Arial" w:cs="Arial"/>
                <w:b/>
                <w:bCs/>
                <w:sz w:val="24"/>
                <w:szCs w:val="24"/>
              </w:rPr>
              <w:t>Wh</w:t>
            </w:r>
            <w:r>
              <w:rPr>
                <w:rFonts w:ascii="Arial" w:hAnsi="Arial" w:cs="Arial"/>
                <w:b/>
                <w:bCs/>
                <w:sz w:val="24"/>
                <w:szCs w:val="24"/>
              </w:rPr>
              <w:t>at we found</w:t>
            </w:r>
            <w:r>
              <w:rPr>
                <w:rFonts w:ascii="Arial" w:hAnsi="Arial" w:cs="Arial"/>
                <w:bCs/>
              </w:rPr>
              <w:t xml:space="preserve"> </w:t>
            </w:r>
          </w:p>
          <w:p w14:paraId="3E36CA2C" w14:textId="77777777" w:rsidR="00790059" w:rsidRDefault="00790059" w:rsidP="00790059">
            <w:pPr>
              <w:pStyle w:val="ListParagraph"/>
              <w:autoSpaceDE w:val="0"/>
              <w:autoSpaceDN w:val="0"/>
              <w:adjustRightInd w:val="0"/>
              <w:rPr>
                <w:rFonts w:ascii="Arial" w:hAnsi="Arial" w:cs="Arial"/>
                <w:color w:val="000000"/>
                <w:sz w:val="24"/>
                <w:szCs w:val="24"/>
              </w:rPr>
            </w:pPr>
          </w:p>
          <w:p w14:paraId="001AE949" w14:textId="77777777" w:rsidR="00802A71" w:rsidRPr="002C1AC8" w:rsidRDefault="00802A71" w:rsidP="00802A71">
            <w:pPr>
              <w:pStyle w:val="ListParagraph"/>
              <w:numPr>
                <w:ilvl w:val="0"/>
                <w:numId w:val="7"/>
              </w:numPr>
              <w:rPr>
                <w:rFonts w:ascii="Arial" w:hAnsi="Arial" w:cs="Arial"/>
              </w:rPr>
            </w:pPr>
            <w:r w:rsidRPr="002C1AC8">
              <w:rPr>
                <w:rFonts w:ascii="Arial" w:hAnsi="Arial" w:cs="Arial"/>
              </w:rPr>
              <w:t xml:space="preserve">Social procurement is an innovative approach to purchasing and procurement which involves strategically leveraging your purchasing power to drive positive social change (social value) in the communities in which you operate to meet your organisation’s social responsibility objectives. </w:t>
            </w:r>
          </w:p>
          <w:p w14:paraId="23745117" w14:textId="77777777" w:rsidR="00802A71" w:rsidRPr="00355153" w:rsidRDefault="00802A71" w:rsidP="00802A71">
            <w:pPr>
              <w:pStyle w:val="ListParagraph"/>
              <w:rPr>
                <w:rFonts w:ascii="Arial" w:hAnsi="Arial" w:cs="Arial"/>
                <w:iCs/>
              </w:rPr>
            </w:pPr>
          </w:p>
          <w:p w14:paraId="4057A258" w14:textId="77777777" w:rsidR="00802A71" w:rsidRPr="002C1AC8" w:rsidRDefault="00802A71" w:rsidP="00802A71">
            <w:pPr>
              <w:pStyle w:val="ListParagraph"/>
              <w:numPr>
                <w:ilvl w:val="0"/>
                <w:numId w:val="7"/>
              </w:numPr>
              <w:rPr>
                <w:rFonts w:ascii="Arial" w:hAnsi="Arial" w:cs="Arial"/>
                <w:iCs/>
              </w:rPr>
            </w:pPr>
            <w:r w:rsidRPr="002C1AC8">
              <w:rPr>
                <w:rFonts w:ascii="Arial" w:hAnsi="Arial" w:cs="Arial"/>
              </w:rPr>
              <w:t>While major advances have been made in economic and environmental accountability in recent decades, social value accounting and communication practices have remained under-developed</w:t>
            </w:r>
            <w:r>
              <w:rPr>
                <w:rFonts w:ascii="Arial" w:hAnsi="Arial" w:cs="Arial"/>
              </w:rPr>
              <w:t>.</w:t>
            </w:r>
            <w:r w:rsidRPr="002C1AC8">
              <w:rPr>
                <w:rFonts w:ascii="Arial" w:hAnsi="Arial" w:cs="Arial"/>
                <w:bCs/>
              </w:rPr>
              <w:t xml:space="preserve"> </w:t>
            </w:r>
          </w:p>
          <w:p w14:paraId="7CFBDAAA" w14:textId="77777777" w:rsidR="00802A71" w:rsidRPr="00355153" w:rsidRDefault="00802A71" w:rsidP="00802A71">
            <w:pPr>
              <w:pStyle w:val="ListParagraph"/>
              <w:rPr>
                <w:rFonts w:ascii="Arial" w:hAnsi="Arial" w:cs="Arial"/>
                <w:iCs/>
              </w:rPr>
            </w:pPr>
          </w:p>
          <w:p w14:paraId="65009DA6" w14:textId="77777777" w:rsidR="00802A71" w:rsidRPr="002C1AC8" w:rsidRDefault="00802A71" w:rsidP="00802A71">
            <w:pPr>
              <w:pStyle w:val="ListParagraph"/>
              <w:numPr>
                <w:ilvl w:val="0"/>
                <w:numId w:val="7"/>
              </w:numPr>
              <w:rPr>
                <w:rFonts w:ascii="Arial" w:hAnsi="Arial" w:cs="Arial"/>
                <w:iCs/>
              </w:rPr>
            </w:pPr>
            <w:r w:rsidRPr="002C1AC8">
              <w:rPr>
                <w:rFonts w:ascii="Arial" w:hAnsi="Arial" w:cs="Arial"/>
                <w:bCs/>
              </w:rPr>
              <w:t xml:space="preserve">All organisations in an organisation’s supply chain create (and destroy) social value in their ‘normal’ operations in many different ways. </w:t>
            </w:r>
            <w:r w:rsidRPr="002C1AC8">
              <w:rPr>
                <w:rFonts w:ascii="Arial" w:hAnsi="Arial" w:cs="Arial"/>
                <w:iCs/>
              </w:rPr>
              <w:t>Social procurement involves requiring business partners and supply chains to commit to measurable targets in any of these areas (targets can be specified by governments or clients or volunteered by suppliers). These areas include:</w:t>
            </w:r>
          </w:p>
          <w:p w14:paraId="63ACC6BD" w14:textId="77777777" w:rsidR="00802A71" w:rsidRPr="002C1AC8" w:rsidRDefault="00802A71" w:rsidP="00802A71">
            <w:pPr>
              <w:pStyle w:val="ListParagraph"/>
              <w:rPr>
                <w:rFonts w:ascii="Arial" w:hAnsi="Arial" w:cs="Arial"/>
                <w:bCs/>
              </w:rPr>
            </w:pPr>
            <w:r w:rsidRPr="002C1AC8">
              <w:rPr>
                <w:rFonts w:ascii="Arial" w:hAnsi="Arial" w:cs="Arial"/>
                <w:bCs/>
              </w:rPr>
              <w:t xml:space="preserve"> </w:t>
            </w:r>
          </w:p>
          <w:p w14:paraId="76512DE7" w14:textId="3FC55C47" w:rsidR="00802A71" w:rsidRDefault="00802A71" w:rsidP="00802A71">
            <w:pPr>
              <w:pStyle w:val="ListParagraph"/>
              <w:autoSpaceDE w:val="0"/>
              <w:autoSpaceDN w:val="0"/>
              <w:adjustRightInd w:val="0"/>
              <w:rPr>
                <w:rFonts w:ascii="Arial" w:hAnsi="Arial" w:cs="Arial"/>
                <w:color w:val="000000"/>
              </w:rPr>
            </w:pPr>
            <w:r w:rsidRPr="002C1AC8">
              <w:rPr>
                <w:rFonts w:ascii="Arial" w:hAnsi="Arial" w:cs="Arial"/>
                <w:i/>
                <w:color w:val="000000"/>
              </w:rPr>
              <w:t># Community involvement and development</w:t>
            </w:r>
            <w:r w:rsidRPr="002C1AC8">
              <w:rPr>
                <w:rFonts w:ascii="Arial" w:hAnsi="Arial" w:cs="Arial"/>
                <w:color w:val="000000"/>
              </w:rPr>
              <w:t xml:space="preserve"> – includes social value created from activities such as: community engagement; supporting local charities and causes; being a good neighbour and; providing training, employment and business opportunities for </w:t>
            </w:r>
            <w:r w:rsidR="00EA18BC">
              <w:rPr>
                <w:rFonts w:ascii="Arial" w:hAnsi="Arial" w:cs="Arial"/>
                <w:color w:val="000000"/>
              </w:rPr>
              <w:t>equity-</w:t>
            </w:r>
            <w:r w:rsidR="00CD6272">
              <w:rPr>
                <w:rFonts w:ascii="Arial" w:hAnsi="Arial" w:cs="Arial"/>
                <w:color w:val="000000"/>
              </w:rPr>
              <w:t>deserving</w:t>
            </w:r>
            <w:r w:rsidR="00EA18BC">
              <w:rPr>
                <w:rFonts w:ascii="Arial" w:hAnsi="Arial" w:cs="Arial"/>
                <w:color w:val="000000"/>
              </w:rPr>
              <w:t xml:space="preserve"> groups and </w:t>
            </w:r>
            <w:r w:rsidRPr="002C1AC8">
              <w:rPr>
                <w:rFonts w:ascii="Arial" w:hAnsi="Arial" w:cs="Arial"/>
                <w:color w:val="000000"/>
              </w:rPr>
              <w:t>community members and local businesses through local purchasing and employment.</w:t>
            </w:r>
          </w:p>
          <w:p w14:paraId="2D20E93B" w14:textId="62A04C9B" w:rsidR="00802A71" w:rsidRDefault="00802A71" w:rsidP="00802A71">
            <w:pPr>
              <w:pStyle w:val="ListParagraph"/>
              <w:autoSpaceDE w:val="0"/>
              <w:autoSpaceDN w:val="0"/>
              <w:adjustRightInd w:val="0"/>
              <w:rPr>
                <w:rFonts w:ascii="Arial" w:hAnsi="Arial" w:cs="Arial"/>
                <w:color w:val="000000"/>
              </w:rPr>
            </w:pPr>
          </w:p>
          <w:p w14:paraId="3AA7BDC9" w14:textId="50289BF0" w:rsidR="00802A71" w:rsidRDefault="00802A71" w:rsidP="00802A71">
            <w:pPr>
              <w:pStyle w:val="ListParagraph"/>
              <w:autoSpaceDE w:val="0"/>
              <w:autoSpaceDN w:val="0"/>
              <w:adjustRightInd w:val="0"/>
              <w:rPr>
                <w:rFonts w:ascii="Arial" w:hAnsi="Arial" w:cs="Arial"/>
                <w:color w:val="000000"/>
              </w:rPr>
            </w:pPr>
          </w:p>
          <w:p w14:paraId="40F330D0" w14:textId="4CA4613F" w:rsidR="00802A71" w:rsidRDefault="00802A71" w:rsidP="00802A71">
            <w:pPr>
              <w:pStyle w:val="ListParagraph"/>
              <w:autoSpaceDE w:val="0"/>
              <w:autoSpaceDN w:val="0"/>
              <w:adjustRightInd w:val="0"/>
              <w:rPr>
                <w:rFonts w:ascii="Arial" w:hAnsi="Arial" w:cs="Arial"/>
                <w:color w:val="000000"/>
              </w:rPr>
            </w:pPr>
          </w:p>
          <w:p w14:paraId="287D8129"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i/>
                <w:color w:val="000000"/>
              </w:rPr>
              <w:t># Respecting Human rights</w:t>
            </w:r>
            <w:r w:rsidRPr="002C1AC8">
              <w:rPr>
                <w:rFonts w:ascii="Arial" w:hAnsi="Arial" w:cs="Arial"/>
                <w:color w:val="000000"/>
              </w:rPr>
              <w:t xml:space="preserve"> – includes social value created from activities such as: establishing fair mechanisms for promoting human rights; equity and diversity policies; respecting individuals’ rights to freedom of association, opinion and expression; and respecting economic, social and cultural rights.</w:t>
            </w:r>
          </w:p>
          <w:p w14:paraId="71D0B811" w14:textId="77777777" w:rsidR="00802A71" w:rsidRPr="002C1AC8" w:rsidRDefault="00802A71" w:rsidP="00802A71">
            <w:pPr>
              <w:autoSpaceDE w:val="0"/>
              <w:autoSpaceDN w:val="0"/>
              <w:adjustRightInd w:val="0"/>
              <w:rPr>
                <w:rFonts w:ascii="Arial" w:hAnsi="Arial" w:cs="Arial"/>
                <w:color w:val="000000"/>
              </w:rPr>
            </w:pPr>
          </w:p>
          <w:p w14:paraId="6F324A86"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i/>
                <w:color w:val="000000"/>
              </w:rPr>
              <w:t># Fair Labour practices</w:t>
            </w:r>
            <w:r w:rsidRPr="002C1AC8">
              <w:rPr>
                <w:rFonts w:ascii="Arial" w:hAnsi="Arial" w:cs="Arial"/>
                <w:color w:val="000000"/>
              </w:rPr>
              <w:t xml:space="preserve"> – includes social value created from activities such as: providing a just, safe and healthy work environment for employees which involves: good wages and working conditions such as pensions, holidays, work- life balance, sick pay and social protection; supporting dialogue between employers and employees; and providing opportunities for human resource development.</w:t>
            </w:r>
            <w:r w:rsidRPr="002C1AC8">
              <w:rPr>
                <w:rFonts w:ascii="Arial" w:hAnsi="Arial" w:cs="Arial"/>
                <w:color w:val="FFFFFF"/>
              </w:rPr>
              <w:t>19</w:t>
            </w:r>
          </w:p>
          <w:p w14:paraId="7761FBAD" w14:textId="77777777" w:rsidR="00802A71" w:rsidRPr="002C1AC8" w:rsidRDefault="00802A71" w:rsidP="00802A71">
            <w:pPr>
              <w:autoSpaceDE w:val="0"/>
              <w:autoSpaceDN w:val="0"/>
              <w:adjustRightInd w:val="0"/>
              <w:rPr>
                <w:rFonts w:ascii="Arial" w:hAnsi="Arial" w:cs="Arial"/>
                <w:color w:val="000000"/>
              </w:rPr>
            </w:pPr>
          </w:p>
          <w:p w14:paraId="05010593"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i/>
                <w:color w:val="000000"/>
              </w:rPr>
              <w:t># Environmental initiatives</w:t>
            </w:r>
            <w:r w:rsidRPr="002C1AC8">
              <w:rPr>
                <w:rFonts w:ascii="Arial" w:hAnsi="Arial" w:cs="Arial"/>
                <w:color w:val="000000"/>
              </w:rPr>
              <w:t xml:space="preserve"> – includes social value created from activities such as: pollution prevention; emissions reduction; use of sustainable renewable resources; life- cycle management; using environmentally sound technologies and practices; and sustainable procurement.</w:t>
            </w:r>
          </w:p>
          <w:p w14:paraId="133F9745" w14:textId="77777777" w:rsidR="00802A71" w:rsidRPr="002C1AC8" w:rsidRDefault="00802A71" w:rsidP="00802A71">
            <w:pPr>
              <w:autoSpaceDE w:val="0"/>
              <w:autoSpaceDN w:val="0"/>
              <w:adjustRightInd w:val="0"/>
              <w:rPr>
                <w:rFonts w:ascii="Arial" w:hAnsi="Arial" w:cs="Arial"/>
                <w:color w:val="000000"/>
              </w:rPr>
            </w:pPr>
          </w:p>
          <w:p w14:paraId="099AF4C2"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i/>
                <w:color w:val="000000"/>
              </w:rPr>
              <w:t># Fair operating practices</w:t>
            </w:r>
            <w:r w:rsidRPr="002C1AC8">
              <w:rPr>
                <w:rFonts w:ascii="Arial" w:hAnsi="Arial" w:cs="Arial"/>
                <w:color w:val="000000"/>
              </w:rPr>
              <w:t xml:space="preserve"> – includes social value created from activities such as: respecting the law; practicing accountability and fairness in business relationships; social procurement; and responsible sourcing.</w:t>
            </w:r>
          </w:p>
          <w:p w14:paraId="18AC5CEB" w14:textId="77777777" w:rsidR="00802A71" w:rsidRPr="002C1AC8" w:rsidRDefault="00802A71" w:rsidP="00802A71">
            <w:pPr>
              <w:autoSpaceDE w:val="0"/>
              <w:autoSpaceDN w:val="0"/>
              <w:adjustRightInd w:val="0"/>
              <w:rPr>
                <w:rFonts w:ascii="Arial" w:hAnsi="Arial" w:cs="Arial"/>
                <w:color w:val="000000"/>
              </w:rPr>
            </w:pPr>
          </w:p>
          <w:p w14:paraId="27755DD1"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i/>
                <w:color w:val="000000"/>
              </w:rPr>
              <w:t># Consumer care</w:t>
            </w:r>
            <w:r w:rsidRPr="002C1AC8">
              <w:rPr>
                <w:rFonts w:ascii="Arial" w:hAnsi="Arial" w:cs="Arial"/>
                <w:color w:val="000000"/>
              </w:rPr>
              <w:t xml:space="preserve"> – includes social value created from activities such as: providing healthy and safe products; giving accurate information about products and services; promoting sustainable consumption; designing products which can be reused, repaired or recycled; reducing packaging waste; and protecting consumer privacy when handling personal data.</w:t>
            </w:r>
          </w:p>
          <w:p w14:paraId="5C9CE87A" w14:textId="77777777" w:rsidR="00802A71" w:rsidRPr="002C1AC8" w:rsidRDefault="00802A71" w:rsidP="00802A71">
            <w:pPr>
              <w:pStyle w:val="ListParagraph"/>
              <w:rPr>
                <w:rFonts w:ascii="Arial" w:hAnsi="Arial" w:cs="Arial"/>
                <w:color w:val="000000"/>
              </w:rPr>
            </w:pPr>
          </w:p>
          <w:p w14:paraId="0A8F6A17" w14:textId="77777777" w:rsidR="00802A71" w:rsidRPr="002C1AC8" w:rsidRDefault="00802A71" w:rsidP="00802A71">
            <w:pPr>
              <w:pStyle w:val="ListParagraph"/>
              <w:autoSpaceDE w:val="0"/>
              <w:autoSpaceDN w:val="0"/>
              <w:adjustRightInd w:val="0"/>
              <w:rPr>
                <w:rFonts w:ascii="Arial" w:hAnsi="Arial" w:cs="Arial"/>
              </w:rPr>
            </w:pPr>
            <w:r w:rsidRPr="002C1AC8">
              <w:rPr>
                <w:rFonts w:ascii="Arial" w:hAnsi="Arial" w:cs="Arial"/>
                <w:i/>
                <w:color w:val="000000"/>
              </w:rPr>
              <w:t># Effective governance</w:t>
            </w:r>
            <w:r w:rsidRPr="002C1AC8">
              <w:rPr>
                <w:rFonts w:ascii="Arial" w:hAnsi="Arial" w:cs="Arial"/>
                <w:color w:val="000000"/>
              </w:rPr>
              <w:t xml:space="preserve"> – includes social value created from activities such as: accountability and transparency in decision making; respecting laws; responsible use of financial, natural and human resources; considering all key stakeholders in decision making including minority groups; monitoring and reporting of business’ activities, both positive and negative.</w:t>
            </w:r>
          </w:p>
          <w:p w14:paraId="3AE598B2" w14:textId="77777777" w:rsidR="00802A71" w:rsidRPr="002C1AC8" w:rsidRDefault="00802A71" w:rsidP="00802A71">
            <w:pPr>
              <w:pStyle w:val="ListParagraph"/>
              <w:rPr>
                <w:rFonts w:ascii="Arial" w:hAnsi="Arial" w:cs="Arial"/>
              </w:rPr>
            </w:pPr>
          </w:p>
          <w:p w14:paraId="151FC22D" w14:textId="77777777" w:rsidR="00802A71" w:rsidRPr="002C1AC8" w:rsidRDefault="00802A71" w:rsidP="00802A71">
            <w:pPr>
              <w:pStyle w:val="ListParagraph"/>
              <w:numPr>
                <w:ilvl w:val="0"/>
                <w:numId w:val="7"/>
              </w:numPr>
              <w:rPr>
                <w:rFonts w:ascii="Arial" w:hAnsi="Arial" w:cs="Arial"/>
                <w:iCs/>
              </w:rPr>
            </w:pPr>
            <w:r w:rsidRPr="002C1AC8">
              <w:rPr>
                <w:rFonts w:ascii="Arial" w:hAnsi="Arial" w:cs="Arial"/>
              </w:rPr>
              <w:t>In simple terms</w:t>
            </w:r>
            <w:r w:rsidRPr="002C1AC8">
              <w:rPr>
                <w:rFonts w:ascii="Arial" w:hAnsi="Arial" w:cs="Arial"/>
                <w:b/>
              </w:rPr>
              <w:t xml:space="preserve"> </w:t>
            </w:r>
            <w:r w:rsidRPr="002C1AC8">
              <w:rPr>
                <w:rFonts w:ascii="Arial" w:hAnsi="Arial" w:cs="Arial"/>
              </w:rPr>
              <w:t xml:space="preserve">social procurement involves adopting a combination of the following strategies: </w:t>
            </w:r>
          </w:p>
          <w:p w14:paraId="7E690632" w14:textId="77777777" w:rsidR="00802A71" w:rsidRPr="002C1AC8" w:rsidRDefault="00802A71" w:rsidP="00802A71">
            <w:pPr>
              <w:pStyle w:val="Heading1"/>
              <w:keepNext w:val="0"/>
              <w:keepLines w:val="0"/>
              <w:widowControl w:val="0"/>
              <w:tabs>
                <w:tab w:val="left" w:pos="142"/>
              </w:tabs>
              <w:spacing w:after="120"/>
              <w:ind w:left="720"/>
              <w:outlineLvl w:val="0"/>
              <w:rPr>
                <w:rFonts w:ascii="Arial" w:hAnsi="Arial" w:cs="Arial"/>
                <w:b/>
                <w:color w:val="auto"/>
                <w:sz w:val="22"/>
                <w:szCs w:val="22"/>
              </w:rPr>
            </w:pPr>
            <w:r w:rsidRPr="002C1AC8">
              <w:rPr>
                <w:rFonts w:ascii="Arial" w:hAnsi="Arial" w:cs="Arial"/>
                <w:i/>
                <w:color w:val="auto"/>
                <w:sz w:val="22"/>
                <w:szCs w:val="22"/>
              </w:rPr>
              <w:t># Direct procurement of products and services from social benefit organisations</w:t>
            </w:r>
            <w:r w:rsidRPr="002C1AC8">
              <w:rPr>
                <w:rFonts w:ascii="Arial" w:hAnsi="Arial" w:cs="Arial"/>
                <w:color w:val="auto"/>
                <w:sz w:val="22"/>
                <w:szCs w:val="22"/>
              </w:rPr>
              <w:t>. These organisations include: social enterprises, Indigenous businesses, disability enterprises, minority owned enterprises, community enterprises, enterprising not-for-profits, charities, social businesses, cooperatives, organisations certified as ethical, socially/environmentally responsible and fair trade and trade organisations, B-Corps etc.</w:t>
            </w:r>
          </w:p>
          <w:p w14:paraId="1E1FA1CE" w14:textId="77777777" w:rsidR="00802A71" w:rsidRPr="002C1AC8" w:rsidRDefault="00802A71" w:rsidP="00802A71">
            <w:pPr>
              <w:pStyle w:val="Heading1"/>
              <w:keepNext w:val="0"/>
              <w:keepLines w:val="0"/>
              <w:widowControl w:val="0"/>
              <w:tabs>
                <w:tab w:val="left" w:pos="1134"/>
              </w:tabs>
              <w:spacing w:before="0" w:after="120"/>
              <w:ind w:left="720"/>
              <w:outlineLvl w:val="0"/>
              <w:rPr>
                <w:rFonts w:ascii="Arial" w:hAnsi="Arial" w:cs="Arial"/>
                <w:b/>
                <w:color w:val="auto"/>
                <w:sz w:val="22"/>
                <w:szCs w:val="22"/>
              </w:rPr>
            </w:pPr>
            <w:r w:rsidRPr="002C1AC8">
              <w:rPr>
                <w:rFonts w:ascii="Arial" w:hAnsi="Arial" w:cs="Arial"/>
                <w:i/>
                <w:color w:val="auto"/>
                <w:sz w:val="22"/>
                <w:szCs w:val="22"/>
              </w:rPr>
              <w:t># Procurement of ‘social outcomes’ from existing supply chain</w:t>
            </w:r>
            <w:r w:rsidRPr="002C1AC8">
              <w:rPr>
                <w:rFonts w:ascii="Arial" w:hAnsi="Arial" w:cs="Arial"/>
                <w:color w:val="auto"/>
                <w:sz w:val="22"/>
                <w:szCs w:val="22"/>
              </w:rPr>
              <w:t xml:space="preserve"> with social outcomes embedded as secondary outcomes in product and service contracts</w:t>
            </w:r>
            <w:r>
              <w:rPr>
                <w:rFonts w:ascii="Arial" w:hAnsi="Arial" w:cs="Arial"/>
                <w:color w:val="auto"/>
                <w:sz w:val="22"/>
                <w:szCs w:val="22"/>
              </w:rPr>
              <w:t>.</w:t>
            </w:r>
          </w:p>
          <w:p w14:paraId="3E8F1635" w14:textId="77777777" w:rsidR="00802A71" w:rsidRPr="002C1AC8" w:rsidRDefault="00802A71" w:rsidP="00802A71">
            <w:pPr>
              <w:pStyle w:val="Heading1"/>
              <w:keepNext w:val="0"/>
              <w:keepLines w:val="0"/>
              <w:widowControl w:val="0"/>
              <w:tabs>
                <w:tab w:val="left" w:pos="1134"/>
              </w:tabs>
              <w:spacing w:before="0" w:after="120"/>
              <w:ind w:left="720"/>
              <w:outlineLvl w:val="0"/>
              <w:rPr>
                <w:rFonts w:ascii="Arial" w:hAnsi="Arial" w:cs="Arial"/>
                <w:b/>
                <w:color w:val="auto"/>
                <w:sz w:val="22"/>
                <w:szCs w:val="22"/>
              </w:rPr>
            </w:pPr>
            <w:r w:rsidRPr="002C1AC8">
              <w:rPr>
                <w:rFonts w:ascii="Arial" w:hAnsi="Arial" w:cs="Arial"/>
                <w:i/>
                <w:color w:val="auto"/>
                <w:sz w:val="22"/>
                <w:szCs w:val="22"/>
              </w:rPr>
              <w:t># Procurement of pure ‘social services’ directly from non-profit organisations</w:t>
            </w:r>
            <w:r w:rsidRPr="002C1AC8">
              <w:rPr>
                <w:rFonts w:ascii="Arial" w:hAnsi="Arial" w:cs="Arial"/>
                <w:color w:val="auto"/>
                <w:sz w:val="22"/>
                <w:szCs w:val="22"/>
              </w:rPr>
              <w:t xml:space="preserve"> such as charities (services can include education, volunteering, health etc.)</w:t>
            </w:r>
            <w:r>
              <w:rPr>
                <w:rFonts w:ascii="Arial" w:hAnsi="Arial" w:cs="Arial"/>
                <w:color w:val="auto"/>
                <w:sz w:val="22"/>
                <w:szCs w:val="22"/>
              </w:rPr>
              <w:t>.</w:t>
            </w:r>
          </w:p>
          <w:p w14:paraId="1253B5D7" w14:textId="77777777" w:rsidR="00802A71" w:rsidRPr="002C1AC8" w:rsidRDefault="00802A71" w:rsidP="00802A71">
            <w:pPr>
              <w:pStyle w:val="Heading1"/>
              <w:keepNext w:val="0"/>
              <w:keepLines w:val="0"/>
              <w:widowControl w:val="0"/>
              <w:tabs>
                <w:tab w:val="left" w:pos="1134"/>
                <w:tab w:val="left" w:pos="1701"/>
              </w:tabs>
              <w:spacing w:before="0" w:after="120"/>
              <w:ind w:left="720"/>
              <w:outlineLvl w:val="0"/>
              <w:rPr>
                <w:rFonts w:ascii="Arial" w:hAnsi="Arial" w:cs="Arial"/>
                <w:b/>
                <w:color w:val="auto"/>
                <w:sz w:val="22"/>
                <w:szCs w:val="22"/>
              </w:rPr>
            </w:pPr>
            <w:r w:rsidRPr="002C1AC8">
              <w:rPr>
                <w:rFonts w:ascii="Arial" w:hAnsi="Arial" w:cs="Arial"/>
                <w:i/>
                <w:color w:val="auto"/>
                <w:sz w:val="22"/>
                <w:szCs w:val="22"/>
              </w:rPr>
              <w:t xml:space="preserve"># Development and implementation of </w:t>
            </w:r>
            <w:r>
              <w:rPr>
                <w:rFonts w:ascii="Arial" w:hAnsi="Arial" w:cs="Arial"/>
                <w:i/>
                <w:color w:val="auto"/>
                <w:sz w:val="22"/>
                <w:szCs w:val="22"/>
              </w:rPr>
              <w:t xml:space="preserve">support programs and </w:t>
            </w:r>
            <w:r w:rsidRPr="002C1AC8">
              <w:rPr>
                <w:rFonts w:ascii="Arial" w:hAnsi="Arial" w:cs="Arial"/>
                <w:i/>
                <w:color w:val="auto"/>
                <w:sz w:val="22"/>
                <w:szCs w:val="22"/>
              </w:rPr>
              <w:t xml:space="preserve">complementary community benefit </w:t>
            </w:r>
            <w:r>
              <w:rPr>
                <w:rFonts w:ascii="Arial" w:hAnsi="Arial" w:cs="Arial"/>
                <w:i/>
                <w:color w:val="auto"/>
                <w:sz w:val="22"/>
                <w:szCs w:val="22"/>
              </w:rPr>
              <w:t xml:space="preserve">initiatives </w:t>
            </w:r>
            <w:r w:rsidRPr="002C1AC8">
              <w:rPr>
                <w:rFonts w:ascii="Arial" w:hAnsi="Arial" w:cs="Arial"/>
                <w:color w:val="auto"/>
                <w:sz w:val="22"/>
                <w:szCs w:val="22"/>
              </w:rPr>
              <w:t>to coordinate and support the above.</w:t>
            </w:r>
          </w:p>
          <w:p w14:paraId="3073B0A1" w14:textId="77777777" w:rsidR="00802A71" w:rsidRPr="002C1AC8" w:rsidRDefault="00802A71" w:rsidP="00802A71"/>
          <w:p w14:paraId="614BDAD1" w14:textId="77777777" w:rsidR="00802A71" w:rsidRDefault="00802A71" w:rsidP="00802A71">
            <w:pPr>
              <w:pStyle w:val="ListParagraph"/>
              <w:numPr>
                <w:ilvl w:val="0"/>
                <w:numId w:val="7"/>
              </w:numPr>
              <w:autoSpaceDE w:val="0"/>
              <w:autoSpaceDN w:val="0"/>
              <w:adjustRightInd w:val="0"/>
              <w:rPr>
                <w:rFonts w:ascii="Arial" w:hAnsi="Arial" w:cs="Arial"/>
                <w:color w:val="000000"/>
              </w:rPr>
            </w:pPr>
            <w:r>
              <w:rPr>
                <w:rFonts w:ascii="Arial" w:hAnsi="Arial" w:cs="Arial"/>
                <w:color w:val="000000"/>
              </w:rPr>
              <w:t>Evidence indicates that the most effective social procurement strategies:</w:t>
            </w:r>
          </w:p>
          <w:p w14:paraId="361664F5" w14:textId="77777777" w:rsidR="00802A71" w:rsidRDefault="00802A71" w:rsidP="00802A71">
            <w:pPr>
              <w:pStyle w:val="ListParagraph"/>
              <w:autoSpaceDE w:val="0"/>
              <w:autoSpaceDN w:val="0"/>
              <w:adjustRightInd w:val="0"/>
              <w:rPr>
                <w:rFonts w:ascii="Arial" w:hAnsi="Arial" w:cs="Arial"/>
                <w:color w:val="000000"/>
              </w:rPr>
            </w:pPr>
          </w:p>
          <w:p w14:paraId="142BED76" w14:textId="77777777" w:rsidR="00802A71" w:rsidRPr="002C1AC8" w:rsidRDefault="00802A71" w:rsidP="00802A71">
            <w:pPr>
              <w:pStyle w:val="ListParagraph"/>
              <w:rPr>
                <w:rFonts w:ascii="Arial" w:hAnsi="Arial" w:cs="Arial"/>
              </w:rPr>
            </w:pPr>
            <w:r>
              <w:rPr>
                <w:rFonts w:ascii="Arial" w:hAnsi="Arial" w:cs="Arial"/>
                <w:color w:val="000000"/>
              </w:rPr>
              <w:t xml:space="preserve"># Are built bottom-up and collaborative, responding to the needs and priorities </w:t>
            </w:r>
            <w:r w:rsidRPr="002C1AC8">
              <w:rPr>
                <w:rFonts w:ascii="Arial" w:hAnsi="Arial" w:cs="Arial"/>
              </w:rPr>
              <w:t>of the community</w:t>
            </w:r>
            <w:r>
              <w:rPr>
                <w:rFonts w:ascii="Arial" w:hAnsi="Arial" w:cs="Arial"/>
              </w:rPr>
              <w:t>.</w:t>
            </w:r>
          </w:p>
          <w:p w14:paraId="74419544" w14:textId="77777777" w:rsidR="00802A71" w:rsidRDefault="00802A71" w:rsidP="00802A71">
            <w:pPr>
              <w:pStyle w:val="ListParagraph"/>
              <w:spacing w:after="200" w:line="276" w:lineRule="auto"/>
              <w:rPr>
                <w:rFonts w:ascii="Arial" w:hAnsi="Arial" w:cs="Arial"/>
              </w:rPr>
            </w:pPr>
            <w:r>
              <w:rPr>
                <w:rFonts w:ascii="Arial" w:hAnsi="Arial" w:cs="Arial"/>
              </w:rPr>
              <w:t xml:space="preserve"># Are </w:t>
            </w:r>
            <w:r w:rsidRPr="002C1AC8">
              <w:rPr>
                <w:rFonts w:ascii="Arial" w:hAnsi="Arial" w:cs="Arial"/>
              </w:rPr>
              <w:t>simple</w:t>
            </w:r>
            <w:r>
              <w:rPr>
                <w:rFonts w:ascii="Arial" w:hAnsi="Arial" w:cs="Arial"/>
              </w:rPr>
              <w:t>, achievable</w:t>
            </w:r>
            <w:r w:rsidRPr="002C1AC8">
              <w:rPr>
                <w:rFonts w:ascii="Arial" w:hAnsi="Arial" w:cs="Arial"/>
              </w:rPr>
              <w:t xml:space="preserve"> and build on existing </w:t>
            </w:r>
            <w:r>
              <w:rPr>
                <w:rFonts w:ascii="Arial" w:hAnsi="Arial" w:cs="Arial"/>
              </w:rPr>
              <w:t xml:space="preserve">organisational and community </w:t>
            </w:r>
            <w:r w:rsidRPr="002C1AC8">
              <w:rPr>
                <w:rFonts w:ascii="Arial" w:hAnsi="Arial" w:cs="Arial"/>
              </w:rPr>
              <w:t xml:space="preserve">initiatives and values. </w:t>
            </w:r>
          </w:p>
          <w:p w14:paraId="130843E6"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color w:val="000000"/>
              </w:rPr>
              <w:t xml:space="preserve"># </w:t>
            </w:r>
            <w:r>
              <w:rPr>
                <w:rFonts w:ascii="Arial" w:hAnsi="Arial" w:cs="Arial"/>
                <w:color w:val="000000"/>
              </w:rPr>
              <w:t xml:space="preserve">Focus on a </w:t>
            </w:r>
            <w:r w:rsidRPr="002C1AC8">
              <w:rPr>
                <w:rFonts w:ascii="Arial" w:hAnsi="Arial" w:cs="Arial"/>
                <w:color w:val="000000"/>
              </w:rPr>
              <w:t>few key strategic areas (</w:t>
            </w:r>
            <w:r>
              <w:rPr>
                <w:rFonts w:ascii="Arial" w:hAnsi="Arial" w:cs="Arial"/>
                <w:color w:val="000000"/>
              </w:rPr>
              <w:t>considering</w:t>
            </w:r>
            <w:r w:rsidRPr="002C1AC8">
              <w:rPr>
                <w:rFonts w:ascii="Arial" w:hAnsi="Arial" w:cs="Arial"/>
                <w:color w:val="000000"/>
              </w:rPr>
              <w:t xml:space="preserve"> resource and time</w:t>
            </w:r>
            <w:r>
              <w:rPr>
                <w:rFonts w:ascii="Arial" w:hAnsi="Arial" w:cs="Arial"/>
                <w:color w:val="000000"/>
              </w:rPr>
              <w:t xml:space="preserve"> </w:t>
            </w:r>
            <w:r w:rsidRPr="002C1AC8">
              <w:rPr>
                <w:rFonts w:ascii="Arial" w:hAnsi="Arial" w:cs="Arial"/>
                <w:color w:val="000000"/>
              </w:rPr>
              <w:t>constraints)</w:t>
            </w:r>
            <w:r>
              <w:rPr>
                <w:rFonts w:ascii="Arial" w:hAnsi="Arial" w:cs="Arial"/>
                <w:color w:val="000000"/>
              </w:rPr>
              <w:t>.</w:t>
            </w:r>
          </w:p>
          <w:p w14:paraId="3F217B23"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color w:val="000000"/>
              </w:rPr>
              <w:t xml:space="preserve"># </w:t>
            </w:r>
            <w:r>
              <w:rPr>
                <w:rFonts w:ascii="Arial" w:hAnsi="Arial" w:cs="Arial"/>
                <w:color w:val="000000"/>
              </w:rPr>
              <w:t>Focus on a</w:t>
            </w:r>
            <w:r w:rsidRPr="002C1AC8">
              <w:rPr>
                <w:rFonts w:ascii="Arial" w:hAnsi="Arial" w:cs="Arial"/>
                <w:color w:val="000000"/>
              </w:rPr>
              <w:t>reas of impact that are of concern to primary stakeholders</w:t>
            </w:r>
            <w:r>
              <w:rPr>
                <w:rFonts w:ascii="Arial" w:hAnsi="Arial" w:cs="Arial"/>
                <w:color w:val="000000"/>
              </w:rPr>
              <w:t>.</w:t>
            </w:r>
          </w:p>
          <w:p w14:paraId="027DCA7B"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color w:val="000000"/>
              </w:rPr>
              <w:t xml:space="preserve"># </w:t>
            </w:r>
            <w:r>
              <w:rPr>
                <w:rFonts w:ascii="Arial" w:hAnsi="Arial" w:cs="Arial"/>
                <w:color w:val="000000"/>
              </w:rPr>
              <w:t>Focus on a</w:t>
            </w:r>
            <w:r w:rsidRPr="002C1AC8">
              <w:rPr>
                <w:rFonts w:ascii="Arial" w:hAnsi="Arial" w:cs="Arial"/>
                <w:color w:val="000000"/>
              </w:rPr>
              <w:t>reas of impact that align with organisational mission, values and core</w:t>
            </w:r>
            <w:r>
              <w:rPr>
                <w:rFonts w:ascii="Arial" w:hAnsi="Arial" w:cs="Arial"/>
                <w:color w:val="000000"/>
              </w:rPr>
              <w:t xml:space="preserve"> </w:t>
            </w:r>
            <w:r w:rsidRPr="002C1AC8">
              <w:rPr>
                <w:rFonts w:ascii="Arial" w:hAnsi="Arial" w:cs="Arial"/>
                <w:color w:val="000000"/>
              </w:rPr>
              <w:t>business goals</w:t>
            </w:r>
            <w:r>
              <w:rPr>
                <w:rFonts w:ascii="Arial" w:hAnsi="Arial" w:cs="Arial"/>
                <w:color w:val="000000"/>
              </w:rPr>
              <w:t xml:space="preserve"> (this provides legitimacy and authenticity in the eyes of clients and communities).</w:t>
            </w:r>
          </w:p>
          <w:p w14:paraId="2ECD7F37" w14:textId="77777777" w:rsidR="00802A71" w:rsidRPr="002C1AC8" w:rsidRDefault="00802A71" w:rsidP="00802A71">
            <w:pPr>
              <w:pStyle w:val="ListParagraph"/>
              <w:autoSpaceDE w:val="0"/>
              <w:autoSpaceDN w:val="0"/>
              <w:adjustRightInd w:val="0"/>
              <w:rPr>
                <w:rFonts w:ascii="Arial" w:hAnsi="Arial" w:cs="Arial"/>
                <w:color w:val="000000"/>
              </w:rPr>
            </w:pPr>
            <w:r w:rsidRPr="002C1AC8">
              <w:rPr>
                <w:rFonts w:ascii="Arial" w:hAnsi="Arial" w:cs="Arial"/>
                <w:color w:val="000000"/>
              </w:rPr>
              <w:t xml:space="preserve"># </w:t>
            </w:r>
            <w:r>
              <w:rPr>
                <w:rFonts w:ascii="Arial" w:hAnsi="Arial" w:cs="Arial"/>
                <w:color w:val="000000"/>
              </w:rPr>
              <w:t>Focus on a</w:t>
            </w:r>
            <w:r w:rsidRPr="002C1AC8">
              <w:rPr>
                <w:rFonts w:ascii="Arial" w:hAnsi="Arial" w:cs="Arial"/>
                <w:color w:val="000000"/>
              </w:rPr>
              <w:t>reas of impact that are sustainable and can be supported and maintained in the long-term</w:t>
            </w:r>
            <w:r>
              <w:rPr>
                <w:rFonts w:ascii="Arial" w:hAnsi="Arial" w:cs="Arial"/>
                <w:color w:val="000000"/>
              </w:rPr>
              <w:t>.</w:t>
            </w:r>
          </w:p>
          <w:p w14:paraId="1C96331B" w14:textId="77777777" w:rsidR="00802A71" w:rsidRDefault="00802A71" w:rsidP="00802A71">
            <w:pPr>
              <w:pStyle w:val="ListParagraph"/>
              <w:autoSpaceDE w:val="0"/>
              <w:autoSpaceDN w:val="0"/>
              <w:adjustRightInd w:val="0"/>
              <w:rPr>
                <w:rFonts w:ascii="Arial" w:hAnsi="Arial" w:cs="Arial"/>
                <w:color w:val="000000"/>
              </w:rPr>
            </w:pPr>
            <w:r w:rsidRPr="002C1AC8">
              <w:rPr>
                <w:rFonts w:ascii="Arial" w:hAnsi="Arial" w:cs="Arial"/>
                <w:color w:val="000000"/>
              </w:rPr>
              <w:t xml:space="preserve"># </w:t>
            </w:r>
            <w:r>
              <w:rPr>
                <w:rFonts w:ascii="Arial" w:hAnsi="Arial" w:cs="Arial"/>
                <w:color w:val="000000"/>
              </w:rPr>
              <w:t>Focus on areas</w:t>
            </w:r>
            <w:r w:rsidRPr="002C1AC8">
              <w:rPr>
                <w:rFonts w:ascii="Arial" w:hAnsi="Arial" w:cs="Arial"/>
                <w:color w:val="000000"/>
              </w:rPr>
              <w:t xml:space="preserve"> of impact where there is previous experience and advantage over </w:t>
            </w:r>
            <w:r>
              <w:rPr>
                <w:rFonts w:ascii="Arial" w:hAnsi="Arial" w:cs="Arial"/>
                <w:color w:val="000000"/>
              </w:rPr>
              <w:t>competitors</w:t>
            </w:r>
            <w:r w:rsidRPr="002C1AC8">
              <w:rPr>
                <w:rFonts w:ascii="Arial" w:hAnsi="Arial" w:cs="Arial"/>
                <w:color w:val="000000"/>
              </w:rPr>
              <w:t xml:space="preserve"> through access to inimitable core resources.</w:t>
            </w:r>
          </w:p>
          <w:p w14:paraId="593384E1" w14:textId="7F63F828" w:rsidR="00802A71" w:rsidRDefault="00802A71" w:rsidP="00802A71">
            <w:pPr>
              <w:pStyle w:val="ListParagraph"/>
              <w:autoSpaceDE w:val="0"/>
              <w:autoSpaceDN w:val="0"/>
              <w:adjustRightInd w:val="0"/>
              <w:rPr>
                <w:rFonts w:ascii="Arial" w:hAnsi="Arial" w:cs="Arial"/>
                <w:color w:val="000000"/>
              </w:rPr>
            </w:pPr>
          </w:p>
          <w:p w14:paraId="393424D2" w14:textId="207563BC" w:rsidR="00802A71" w:rsidRDefault="00802A71" w:rsidP="00802A71">
            <w:pPr>
              <w:pStyle w:val="ListParagraph"/>
              <w:autoSpaceDE w:val="0"/>
              <w:autoSpaceDN w:val="0"/>
              <w:adjustRightInd w:val="0"/>
              <w:rPr>
                <w:rFonts w:ascii="Arial" w:hAnsi="Arial" w:cs="Arial"/>
                <w:color w:val="000000"/>
              </w:rPr>
            </w:pPr>
          </w:p>
          <w:p w14:paraId="527FD5CC" w14:textId="0D39DD49" w:rsidR="00802A71" w:rsidRDefault="00802A71" w:rsidP="00802A71">
            <w:pPr>
              <w:pStyle w:val="ListParagraph"/>
              <w:autoSpaceDE w:val="0"/>
              <w:autoSpaceDN w:val="0"/>
              <w:adjustRightInd w:val="0"/>
              <w:rPr>
                <w:rFonts w:ascii="Arial" w:hAnsi="Arial" w:cs="Arial"/>
                <w:color w:val="000000"/>
              </w:rPr>
            </w:pPr>
          </w:p>
          <w:p w14:paraId="7FEAFBC1" w14:textId="74C90AD4" w:rsidR="00802A71" w:rsidRDefault="00802A71" w:rsidP="00802A71">
            <w:pPr>
              <w:pStyle w:val="ListParagraph"/>
              <w:autoSpaceDE w:val="0"/>
              <w:autoSpaceDN w:val="0"/>
              <w:adjustRightInd w:val="0"/>
              <w:rPr>
                <w:rFonts w:ascii="Arial" w:hAnsi="Arial" w:cs="Arial"/>
                <w:color w:val="000000"/>
              </w:rPr>
            </w:pPr>
          </w:p>
          <w:p w14:paraId="32D4AC79" w14:textId="77777777" w:rsidR="00802A71" w:rsidRPr="002C1AC8" w:rsidRDefault="00802A71" w:rsidP="00802A71">
            <w:pPr>
              <w:pStyle w:val="ListParagraph"/>
              <w:numPr>
                <w:ilvl w:val="0"/>
                <w:numId w:val="7"/>
              </w:numPr>
              <w:rPr>
                <w:rFonts w:ascii="Arial" w:hAnsi="Arial" w:cs="Arial"/>
              </w:rPr>
            </w:pPr>
            <w:r>
              <w:rPr>
                <w:rFonts w:ascii="Arial" w:hAnsi="Arial" w:cs="Arial"/>
              </w:rPr>
              <w:t>Evidence indicates that ineffective social procurement strategies</w:t>
            </w:r>
            <w:r w:rsidRPr="002C1AC8">
              <w:rPr>
                <w:rFonts w:ascii="Arial" w:hAnsi="Arial" w:cs="Arial"/>
              </w:rPr>
              <w:t>:</w:t>
            </w:r>
          </w:p>
          <w:p w14:paraId="23E96956" w14:textId="77777777" w:rsidR="00802A71" w:rsidRPr="002C1AC8" w:rsidRDefault="00802A71" w:rsidP="00802A71">
            <w:pPr>
              <w:pStyle w:val="ListParagraph"/>
              <w:spacing w:after="200" w:line="276" w:lineRule="auto"/>
              <w:rPr>
                <w:rFonts w:ascii="Arial" w:hAnsi="Arial" w:cs="Arial"/>
              </w:rPr>
            </w:pPr>
          </w:p>
          <w:p w14:paraId="4C7AD7BE" w14:textId="77777777" w:rsidR="00802A71" w:rsidRDefault="00802A71" w:rsidP="00802A71">
            <w:pPr>
              <w:pStyle w:val="ListParagraph"/>
              <w:spacing w:after="200" w:line="276" w:lineRule="auto"/>
              <w:rPr>
                <w:rFonts w:ascii="Arial" w:hAnsi="Arial" w:cs="Arial"/>
              </w:rPr>
            </w:pPr>
            <w:r w:rsidRPr="002C1AC8">
              <w:rPr>
                <w:rFonts w:ascii="Arial" w:hAnsi="Arial" w:cs="Arial"/>
              </w:rPr>
              <w:t xml:space="preserve"># </w:t>
            </w:r>
            <w:r>
              <w:rPr>
                <w:rFonts w:ascii="Arial" w:hAnsi="Arial" w:cs="Arial"/>
              </w:rPr>
              <w:t xml:space="preserve">Are </w:t>
            </w:r>
            <w:r w:rsidRPr="002C1AC8">
              <w:rPr>
                <w:rFonts w:ascii="Arial" w:hAnsi="Arial" w:cs="Arial"/>
              </w:rPr>
              <w:t>burdensome and complex</w:t>
            </w:r>
            <w:r>
              <w:rPr>
                <w:rFonts w:ascii="Arial" w:hAnsi="Arial" w:cs="Arial"/>
              </w:rPr>
              <w:t xml:space="preserve"> (perceived or real)</w:t>
            </w:r>
            <w:r w:rsidRPr="002C1AC8">
              <w:rPr>
                <w:rFonts w:ascii="Arial" w:hAnsi="Arial" w:cs="Arial"/>
              </w:rPr>
              <w:t xml:space="preserve">. </w:t>
            </w:r>
          </w:p>
          <w:p w14:paraId="1FB36326" w14:textId="77777777" w:rsidR="00802A71" w:rsidRPr="002C1AC8" w:rsidRDefault="00802A71" w:rsidP="00802A71">
            <w:pPr>
              <w:pStyle w:val="ListParagraph"/>
              <w:spacing w:after="200" w:line="276" w:lineRule="auto"/>
              <w:rPr>
                <w:rFonts w:ascii="Arial" w:hAnsi="Arial" w:cs="Arial"/>
              </w:rPr>
            </w:pPr>
            <w:r>
              <w:rPr>
                <w:rFonts w:ascii="Arial" w:hAnsi="Arial" w:cs="Arial"/>
              </w:rPr>
              <w:t xml:space="preserve"># </w:t>
            </w:r>
            <w:r w:rsidRPr="002C1AC8">
              <w:rPr>
                <w:rFonts w:ascii="Arial" w:hAnsi="Arial" w:cs="Arial"/>
              </w:rPr>
              <w:t xml:space="preserve">Reduce </w:t>
            </w:r>
            <w:r>
              <w:rPr>
                <w:rFonts w:ascii="Arial" w:hAnsi="Arial" w:cs="Arial"/>
              </w:rPr>
              <w:t xml:space="preserve">potential </w:t>
            </w:r>
            <w:r w:rsidRPr="002C1AC8">
              <w:rPr>
                <w:rFonts w:ascii="Arial" w:hAnsi="Arial" w:cs="Arial"/>
              </w:rPr>
              <w:t>competitiveness by adversely affect</w:t>
            </w:r>
            <w:r>
              <w:rPr>
                <w:rFonts w:ascii="Arial" w:hAnsi="Arial" w:cs="Arial"/>
              </w:rPr>
              <w:t>ing</w:t>
            </w:r>
            <w:r w:rsidRPr="002C1AC8">
              <w:rPr>
                <w:rFonts w:ascii="Arial" w:hAnsi="Arial" w:cs="Arial"/>
              </w:rPr>
              <w:t xml:space="preserve"> cost, timeliness, quality and safety.</w:t>
            </w:r>
          </w:p>
          <w:p w14:paraId="3FEF7B73" w14:textId="77777777" w:rsidR="00802A71" w:rsidRDefault="00802A71" w:rsidP="00802A71">
            <w:pPr>
              <w:pStyle w:val="ListParagraph"/>
              <w:spacing w:after="200" w:line="276" w:lineRule="auto"/>
              <w:rPr>
                <w:rFonts w:ascii="Arial" w:hAnsi="Arial" w:cs="Arial"/>
              </w:rPr>
            </w:pPr>
            <w:r w:rsidRPr="002C1AC8">
              <w:rPr>
                <w:rFonts w:ascii="Arial" w:hAnsi="Arial" w:cs="Arial"/>
              </w:rPr>
              <w:t># Deter existing suppliers and business partners</w:t>
            </w:r>
            <w:r>
              <w:rPr>
                <w:rFonts w:ascii="Arial" w:hAnsi="Arial" w:cs="Arial"/>
              </w:rPr>
              <w:t xml:space="preserve"> by being burdensome, risky and costly</w:t>
            </w:r>
            <w:r w:rsidRPr="002C1AC8">
              <w:rPr>
                <w:rFonts w:ascii="Arial" w:hAnsi="Arial" w:cs="Arial"/>
              </w:rPr>
              <w:t xml:space="preserve">. </w:t>
            </w:r>
          </w:p>
          <w:p w14:paraId="615FD207" w14:textId="77777777" w:rsidR="00802A71" w:rsidRPr="002C1AC8" w:rsidRDefault="00802A71" w:rsidP="00802A71">
            <w:pPr>
              <w:pStyle w:val="ListParagraph"/>
              <w:spacing w:after="200" w:line="276" w:lineRule="auto"/>
              <w:rPr>
                <w:rFonts w:ascii="Arial" w:hAnsi="Arial" w:cs="Arial"/>
              </w:rPr>
            </w:pPr>
            <w:r>
              <w:rPr>
                <w:rFonts w:ascii="Arial" w:hAnsi="Arial" w:cs="Arial"/>
              </w:rPr>
              <w:t xml:space="preserve"># Are perceived to </w:t>
            </w:r>
            <w:r w:rsidRPr="002C1AC8">
              <w:rPr>
                <w:rFonts w:ascii="Arial" w:hAnsi="Arial" w:cs="Arial"/>
              </w:rPr>
              <w:t xml:space="preserve">be </w:t>
            </w:r>
            <w:r>
              <w:rPr>
                <w:rFonts w:ascii="Arial" w:hAnsi="Arial" w:cs="Arial"/>
              </w:rPr>
              <w:t>opaque, closed and unfair</w:t>
            </w:r>
            <w:r w:rsidRPr="002C1AC8">
              <w:rPr>
                <w:rFonts w:ascii="Arial" w:hAnsi="Arial" w:cs="Arial"/>
              </w:rPr>
              <w:t xml:space="preserve"> to existing suppliers and business partners. </w:t>
            </w:r>
          </w:p>
          <w:p w14:paraId="34093BEC" w14:textId="4CC58435" w:rsidR="00802A71" w:rsidRPr="002C1AC8" w:rsidRDefault="00802A71" w:rsidP="00802A71">
            <w:pPr>
              <w:pStyle w:val="ListParagraph"/>
              <w:spacing w:after="200" w:line="276" w:lineRule="auto"/>
              <w:rPr>
                <w:rFonts w:ascii="Arial" w:hAnsi="Arial" w:cs="Arial"/>
              </w:rPr>
            </w:pPr>
            <w:r w:rsidRPr="002C1AC8">
              <w:rPr>
                <w:rFonts w:ascii="Arial" w:hAnsi="Arial" w:cs="Arial"/>
              </w:rPr>
              <w:t xml:space="preserve"># Represent charity or tokenism. </w:t>
            </w:r>
            <w:r>
              <w:rPr>
                <w:rFonts w:ascii="Arial" w:hAnsi="Arial" w:cs="Arial"/>
              </w:rPr>
              <w:t>Strategies should</w:t>
            </w:r>
            <w:r w:rsidRPr="002C1AC8">
              <w:rPr>
                <w:rFonts w:ascii="Arial" w:hAnsi="Arial" w:cs="Arial"/>
              </w:rPr>
              <w:t xml:space="preserve"> </w:t>
            </w:r>
            <w:r>
              <w:rPr>
                <w:rFonts w:ascii="Arial" w:hAnsi="Arial" w:cs="Arial"/>
              </w:rPr>
              <w:t xml:space="preserve">be monitored and enforced and </w:t>
            </w:r>
            <w:r w:rsidRPr="002C1AC8">
              <w:rPr>
                <w:rFonts w:ascii="Arial" w:hAnsi="Arial" w:cs="Arial"/>
              </w:rPr>
              <w:t>creat</w:t>
            </w:r>
            <w:r>
              <w:rPr>
                <w:rFonts w:ascii="Arial" w:hAnsi="Arial" w:cs="Arial"/>
              </w:rPr>
              <w:t>e</w:t>
            </w:r>
            <w:r w:rsidRPr="002C1AC8">
              <w:rPr>
                <w:rFonts w:ascii="Arial" w:hAnsi="Arial" w:cs="Arial"/>
              </w:rPr>
              <w:t xml:space="preserve"> meaningful </w:t>
            </w:r>
            <w:r>
              <w:rPr>
                <w:rFonts w:ascii="Arial" w:hAnsi="Arial" w:cs="Arial"/>
              </w:rPr>
              <w:t xml:space="preserve">and </w:t>
            </w:r>
            <w:r w:rsidRPr="002C1AC8">
              <w:rPr>
                <w:rFonts w:ascii="Arial" w:hAnsi="Arial" w:cs="Arial"/>
              </w:rPr>
              <w:t xml:space="preserve">sustainable </w:t>
            </w:r>
            <w:r>
              <w:rPr>
                <w:rFonts w:ascii="Arial" w:hAnsi="Arial" w:cs="Arial"/>
              </w:rPr>
              <w:t xml:space="preserve">for </w:t>
            </w:r>
            <w:r w:rsidR="00CD6272">
              <w:rPr>
                <w:rFonts w:ascii="Arial" w:hAnsi="Arial" w:cs="Arial"/>
                <w:color w:val="000000"/>
              </w:rPr>
              <w:t xml:space="preserve">equity-deserving </w:t>
            </w:r>
            <w:r>
              <w:rPr>
                <w:rFonts w:ascii="Arial" w:hAnsi="Arial" w:cs="Arial"/>
              </w:rPr>
              <w:t>groups and organisations like local businesses and</w:t>
            </w:r>
            <w:r w:rsidRPr="002C1AC8">
              <w:rPr>
                <w:rFonts w:ascii="Arial" w:hAnsi="Arial" w:cs="Arial"/>
              </w:rPr>
              <w:t xml:space="preserve"> social enterprises</w:t>
            </w:r>
            <w:r>
              <w:rPr>
                <w:rFonts w:ascii="Arial" w:hAnsi="Arial" w:cs="Arial"/>
              </w:rPr>
              <w:t>. Such businesses</w:t>
            </w:r>
            <w:r w:rsidRPr="002C1AC8">
              <w:rPr>
                <w:rFonts w:ascii="Arial" w:hAnsi="Arial" w:cs="Arial"/>
              </w:rPr>
              <w:t xml:space="preserve"> should have to deliver a quality timely </w:t>
            </w:r>
            <w:r>
              <w:rPr>
                <w:rFonts w:ascii="Arial" w:hAnsi="Arial" w:cs="Arial"/>
              </w:rPr>
              <w:t>products and services and</w:t>
            </w:r>
            <w:r w:rsidRPr="002C1AC8">
              <w:rPr>
                <w:rFonts w:ascii="Arial" w:hAnsi="Arial" w:cs="Arial"/>
              </w:rPr>
              <w:t xml:space="preserve"> be competitive or at least on a path to competitiveness</w:t>
            </w:r>
            <w:r>
              <w:rPr>
                <w:rFonts w:ascii="Arial" w:hAnsi="Arial" w:cs="Arial"/>
              </w:rPr>
              <w:t xml:space="preserve"> (with necessary support)</w:t>
            </w:r>
            <w:r w:rsidRPr="002C1AC8">
              <w:rPr>
                <w:rFonts w:ascii="Arial" w:hAnsi="Arial" w:cs="Arial"/>
              </w:rPr>
              <w:t xml:space="preserve">. </w:t>
            </w:r>
          </w:p>
          <w:p w14:paraId="614C9D5B" w14:textId="77777777" w:rsidR="00802A71" w:rsidRDefault="00802A71" w:rsidP="00802A71">
            <w:pPr>
              <w:pStyle w:val="ListParagraph"/>
              <w:rPr>
                <w:rFonts w:ascii="Arial" w:hAnsi="Arial" w:cs="Arial"/>
              </w:rPr>
            </w:pPr>
          </w:p>
          <w:p w14:paraId="533D96FB" w14:textId="77777777" w:rsidR="00802A71" w:rsidRPr="002C1AC8" w:rsidRDefault="00802A71" w:rsidP="00802A71">
            <w:pPr>
              <w:pStyle w:val="ListParagraph"/>
              <w:numPr>
                <w:ilvl w:val="0"/>
                <w:numId w:val="7"/>
              </w:numPr>
              <w:rPr>
                <w:rFonts w:ascii="Arial" w:hAnsi="Arial" w:cs="Arial"/>
              </w:rPr>
            </w:pPr>
            <w:r>
              <w:rPr>
                <w:rFonts w:ascii="Arial" w:hAnsi="Arial" w:cs="Arial"/>
              </w:rPr>
              <w:t xml:space="preserve">Evidence suggests that </w:t>
            </w:r>
            <w:r w:rsidRPr="002C1AC8">
              <w:rPr>
                <w:rFonts w:ascii="Arial" w:hAnsi="Arial" w:cs="Arial"/>
              </w:rPr>
              <w:t xml:space="preserve">effective social procurement </w:t>
            </w:r>
            <w:r>
              <w:rPr>
                <w:rFonts w:ascii="Arial" w:hAnsi="Arial" w:cs="Arial"/>
              </w:rPr>
              <w:t>strategies should</w:t>
            </w:r>
            <w:r w:rsidRPr="002C1AC8">
              <w:rPr>
                <w:rFonts w:ascii="Arial" w:hAnsi="Arial" w:cs="Arial"/>
              </w:rPr>
              <w:t xml:space="preserve"> provide</w:t>
            </w:r>
            <w:r>
              <w:rPr>
                <w:rFonts w:ascii="Arial" w:hAnsi="Arial" w:cs="Arial"/>
              </w:rPr>
              <w:t xml:space="preserve"> the following benefits</w:t>
            </w:r>
            <w:r w:rsidRPr="002C1AC8">
              <w:rPr>
                <w:rFonts w:ascii="Arial" w:hAnsi="Arial" w:cs="Arial"/>
              </w:rPr>
              <w:t>:</w:t>
            </w:r>
          </w:p>
          <w:p w14:paraId="7CD5FCBD" w14:textId="77777777" w:rsidR="00802A71" w:rsidRPr="002C1AC8" w:rsidRDefault="00802A71" w:rsidP="00802A71">
            <w:pPr>
              <w:rPr>
                <w:rFonts w:ascii="Arial" w:hAnsi="Arial" w:cs="Arial"/>
              </w:rPr>
            </w:pPr>
          </w:p>
          <w:p w14:paraId="384DCB88" w14:textId="77777777" w:rsidR="00802A71" w:rsidRPr="002C1AC8" w:rsidRDefault="00802A71" w:rsidP="00802A71">
            <w:pPr>
              <w:pStyle w:val="NoSpacing"/>
              <w:ind w:left="720"/>
              <w:rPr>
                <w:rFonts w:ascii="Arial" w:hAnsi="Arial" w:cs="Arial"/>
              </w:rPr>
            </w:pPr>
            <w:r w:rsidRPr="002C1AC8">
              <w:rPr>
                <w:rFonts w:ascii="Arial" w:hAnsi="Arial" w:cs="Arial"/>
              </w:rPr>
              <w:t xml:space="preserve"># </w:t>
            </w:r>
            <w:r>
              <w:rPr>
                <w:rFonts w:ascii="Arial" w:hAnsi="Arial" w:cs="Arial"/>
              </w:rPr>
              <w:t>L</w:t>
            </w:r>
            <w:r w:rsidRPr="002C1AC8">
              <w:rPr>
                <w:rFonts w:ascii="Arial" w:hAnsi="Arial" w:cs="Arial"/>
              </w:rPr>
              <w:t xml:space="preserve">asting </w:t>
            </w:r>
            <w:r>
              <w:rPr>
                <w:rFonts w:ascii="Arial" w:hAnsi="Arial" w:cs="Arial"/>
              </w:rPr>
              <w:t xml:space="preserve">positive </w:t>
            </w:r>
            <w:r w:rsidRPr="002C1AC8">
              <w:rPr>
                <w:rFonts w:ascii="Arial" w:hAnsi="Arial" w:cs="Arial"/>
              </w:rPr>
              <w:t>community legacy</w:t>
            </w:r>
            <w:r>
              <w:rPr>
                <w:rFonts w:ascii="Arial" w:hAnsi="Arial" w:cs="Arial"/>
              </w:rPr>
              <w:t xml:space="preserve"> (through meaningful and sustainable employment and business opportunities beyond project boundaries and timelines).</w:t>
            </w:r>
          </w:p>
          <w:p w14:paraId="1B85F767" w14:textId="77777777" w:rsidR="00802A71" w:rsidRPr="002C1AC8" w:rsidRDefault="00802A71" w:rsidP="00802A71">
            <w:pPr>
              <w:pStyle w:val="NoSpacing"/>
              <w:ind w:left="720"/>
              <w:rPr>
                <w:rFonts w:ascii="Arial" w:hAnsi="Arial" w:cs="Arial"/>
              </w:rPr>
            </w:pPr>
            <w:r w:rsidRPr="002C1AC8">
              <w:rPr>
                <w:rFonts w:ascii="Arial" w:hAnsi="Arial" w:cs="Arial"/>
              </w:rPr>
              <w:t xml:space="preserve"># Competitive advantage by demonstrating social impact </w:t>
            </w:r>
            <w:r>
              <w:rPr>
                <w:rFonts w:ascii="Arial" w:hAnsi="Arial" w:cs="Arial"/>
              </w:rPr>
              <w:t xml:space="preserve">to clients </w:t>
            </w:r>
            <w:r w:rsidRPr="002C1AC8">
              <w:rPr>
                <w:rFonts w:ascii="Arial" w:hAnsi="Arial" w:cs="Arial"/>
              </w:rPr>
              <w:t>in an innovative way</w:t>
            </w:r>
            <w:r>
              <w:rPr>
                <w:rFonts w:ascii="Arial" w:hAnsi="Arial" w:cs="Arial"/>
              </w:rPr>
              <w:t>.</w:t>
            </w:r>
            <w:r w:rsidRPr="002C1AC8">
              <w:rPr>
                <w:rFonts w:ascii="Arial" w:hAnsi="Arial" w:cs="Arial"/>
              </w:rPr>
              <w:t xml:space="preserve"> </w:t>
            </w:r>
          </w:p>
          <w:p w14:paraId="7D70D978" w14:textId="77777777" w:rsidR="00802A71" w:rsidRPr="002C1AC8" w:rsidRDefault="00802A71" w:rsidP="00802A71">
            <w:pPr>
              <w:pStyle w:val="NoSpacing"/>
              <w:ind w:left="720"/>
              <w:rPr>
                <w:rFonts w:ascii="Arial" w:hAnsi="Arial" w:cs="Arial"/>
              </w:rPr>
            </w:pPr>
            <w:r w:rsidRPr="002C1AC8">
              <w:rPr>
                <w:rFonts w:ascii="Arial" w:hAnsi="Arial" w:cs="Arial"/>
              </w:rPr>
              <w:t># Compliance with growing social procurement requirements</w:t>
            </w:r>
            <w:r>
              <w:rPr>
                <w:rFonts w:ascii="Arial" w:hAnsi="Arial" w:cs="Arial"/>
              </w:rPr>
              <w:t>.</w:t>
            </w:r>
          </w:p>
          <w:p w14:paraId="6D53D37E" w14:textId="77777777" w:rsidR="00802A71" w:rsidRPr="002C1AC8" w:rsidRDefault="00802A71" w:rsidP="00802A71">
            <w:pPr>
              <w:pStyle w:val="NoSpacing"/>
              <w:ind w:left="720"/>
              <w:rPr>
                <w:rFonts w:ascii="Arial" w:hAnsi="Arial" w:cs="Arial"/>
              </w:rPr>
            </w:pPr>
            <w:r w:rsidRPr="002C1AC8">
              <w:rPr>
                <w:rFonts w:ascii="Arial" w:hAnsi="Arial" w:cs="Arial"/>
              </w:rPr>
              <w:t># Improved community engagement and public relations</w:t>
            </w:r>
            <w:r>
              <w:rPr>
                <w:rFonts w:ascii="Arial" w:hAnsi="Arial" w:cs="Arial"/>
              </w:rPr>
              <w:t>.</w:t>
            </w:r>
          </w:p>
          <w:p w14:paraId="43E56F33" w14:textId="77777777" w:rsidR="00802A71" w:rsidRPr="002C1AC8" w:rsidRDefault="00802A71" w:rsidP="00802A71">
            <w:pPr>
              <w:pStyle w:val="NoSpacing"/>
              <w:ind w:left="720"/>
              <w:rPr>
                <w:rFonts w:ascii="Arial" w:hAnsi="Arial" w:cs="Arial"/>
              </w:rPr>
            </w:pPr>
            <w:r w:rsidRPr="002C1AC8">
              <w:rPr>
                <w:rFonts w:ascii="Arial" w:hAnsi="Arial" w:cs="Arial"/>
              </w:rPr>
              <w:t xml:space="preserve"># Greater innovation in bids (new leverage, networks and ideas brought by </w:t>
            </w:r>
            <w:r>
              <w:rPr>
                <w:rFonts w:ascii="Arial" w:hAnsi="Arial" w:cs="Arial"/>
              </w:rPr>
              <w:t>cross-sector collaboration</w:t>
            </w:r>
            <w:r w:rsidRPr="002C1AC8">
              <w:rPr>
                <w:rFonts w:ascii="Arial" w:hAnsi="Arial" w:cs="Arial"/>
              </w:rPr>
              <w:t>)</w:t>
            </w:r>
            <w:r>
              <w:rPr>
                <w:rFonts w:ascii="Arial" w:hAnsi="Arial" w:cs="Arial"/>
              </w:rPr>
              <w:t>.</w:t>
            </w:r>
          </w:p>
          <w:p w14:paraId="53E7DD0E" w14:textId="77777777" w:rsidR="00802A71" w:rsidRPr="002C1AC8" w:rsidRDefault="00802A71" w:rsidP="00802A71">
            <w:pPr>
              <w:pStyle w:val="NoSpacing"/>
              <w:ind w:left="720"/>
              <w:rPr>
                <w:rFonts w:ascii="Arial" w:hAnsi="Arial" w:cs="Arial"/>
              </w:rPr>
            </w:pPr>
            <w:r w:rsidRPr="002C1AC8">
              <w:rPr>
                <w:rFonts w:ascii="Arial" w:hAnsi="Arial" w:cs="Arial"/>
              </w:rPr>
              <w:t># Widening markets and customer-base</w:t>
            </w:r>
            <w:r>
              <w:rPr>
                <w:rFonts w:ascii="Arial" w:hAnsi="Arial" w:cs="Arial"/>
              </w:rPr>
              <w:t xml:space="preserve"> (with socially responsible clients).</w:t>
            </w:r>
          </w:p>
          <w:p w14:paraId="011840A6" w14:textId="77777777" w:rsidR="00802A71" w:rsidRPr="002C1AC8" w:rsidRDefault="00802A71" w:rsidP="00802A71">
            <w:pPr>
              <w:pStyle w:val="NoSpacing"/>
              <w:ind w:left="720"/>
              <w:rPr>
                <w:rFonts w:ascii="Arial" w:hAnsi="Arial" w:cs="Arial"/>
              </w:rPr>
            </w:pPr>
            <w:r w:rsidRPr="002C1AC8">
              <w:rPr>
                <w:rFonts w:ascii="Arial" w:hAnsi="Arial" w:cs="Arial"/>
              </w:rPr>
              <w:t># Positive reputation (communities, clients, shareholders, employees and other stakeholders)</w:t>
            </w:r>
            <w:r>
              <w:rPr>
                <w:rFonts w:ascii="Arial" w:hAnsi="Arial" w:cs="Arial"/>
              </w:rPr>
              <w:t>.</w:t>
            </w:r>
          </w:p>
          <w:p w14:paraId="1A74DCA0" w14:textId="77777777" w:rsidR="00802A71" w:rsidRDefault="00802A71" w:rsidP="00802A71">
            <w:pPr>
              <w:pStyle w:val="NoSpacing"/>
              <w:ind w:left="720"/>
              <w:rPr>
                <w:rFonts w:ascii="Arial" w:hAnsi="Arial" w:cs="Arial"/>
              </w:rPr>
            </w:pPr>
            <w:r w:rsidRPr="002C1AC8">
              <w:rPr>
                <w:rFonts w:ascii="Arial" w:hAnsi="Arial" w:cs="Arial"/>
              </w:rPr>
              <w:t># Innovative investment opportunities (social investment, social benefit bonds etc.)</w:t>
            </w:r>
            <w:r>
              <w:rPr>
                <w:rFonts w:ascii="Arial" w:hAnsi="Arial" w:cs="Arial"/>
              </w:rPr>
              <w:t>.</w:t>
            </w:r>
          </w:p>
          <w:p w14:paraId="1040A212" w14:textId="77777777" w:rsidR="00802A71" w:rsidRPr="002C1AC8" w:rsidRDefault="00802A71" w:rsidP="00802A71">
            <w:pPr>
              <w:pStyle w:val="NoSpacing"/>
              <w:ind w:left="720"/>
              <w:rPr>
                <w:rFonts w:ascii="Arial" w:hAnsi="Arial" w:cs="Arial"/>
              </w:rPr>
            </w:pPr>
            <w:r w:rsidRPr="002C1AC8">
              <w:rPr>
                <w:rFonts w:ascii="Arial" w:hAnsi="Arial" w:cs="Arial"/>
              </w:rPr>
              <w:t># Demonstrable Corporate Citizenship and Social Responsibility</w:t>
            </w:r>
            <w:r>
              <w:rPr>
                <w:rFonts w:ascii="Arial" w:hAnsi="Arial" w:cs="Arial"/>
              </w:rPr>
              <w:t>.</w:t>
            </w:r>
          </w:p>
          <w:p w14:paraId="1A965782" w14:textId="77777777" w:rsidR="00802A71" w:rsidRPr="002C1AC8" w:rsidRDefault="00802A71" w:rsidP="00802A71">
            <w:pPr>
              <w:pStyle w:val="NoSpacing"/>
              <w:ind w:left="720"/>
              <w:rPr>
                <w:rFonts w:ascii="Arial" w:hAnsi="Arial" w:cs="Arial"/>
              </w:rPr>
            </w:pPr>
            <w:r w:rsidRPr="002C1AC8">
              <w:rPr>
                <w:rFonts w:ascii="Arial" w:hAnsi="Arial" w:cs="Arial"/>
              </w:rPr>
              <w:t># Improved employee recruitment, engagement and retention</w:t>
            </w:r>
            <w:r>
              <w:rPr>
                <w:rFonts w:ascii="Arial" w:hAnsi="Arial" w:cs="Arial"/>
              </w:rPr>
              <w:t>.</w:t>
            </w:r>
          </w:p>
          <w:p w14:paraId="14A7D296" w14:textId="77777777" w:rsidR="00802A71" w:rsidRPr="002C1AC8" w:rsidRDefault="00802A71" w:rsidP="00802A71">
            <w:pPr>
              <w:pStyle w:val="NoSpacing"/>
              <w:ind w:left="720"/>
              <w:rPr>
                <w:rFonts w:ascii="Arial" w:hAnsi="Arial" w:cs="Arial"/>
              </w:rPr>
            </w:pPr>
          </w:p>
          <w:p w14:paraId="054670BE" w14:textId="77777777" w:rsidR="00802A71" w:rsidRPr="002C1AC8" w:rsidRDefault="00802A71" w:rsidP="00802A71">
            <w:pPr>
              <w:rPr>
                <w:rFonts w:ascii="Arial" w:hAnsi="Arial" w:cs="Arial"/>
                <w:b/>
              </w:rPr>
            </w:pPr>
          </w:p>
          <w:p w14:paraId="7A5FD33E" w14:textId="162EE4DC" w:rsidR="00802A71" w:rsidRPr="002C1AC8" w:rsidRDefault="00802A71" w:rsidP="00802A71">
            <w:pPr>
              <w:pStyle w:val="ListParagraph"/>
              <w:numPr>
                <w:ilvl w:val="0"/>
                <w:numId w:val="7"/>
              </w:numPr>
              <w:spacing w:after="200"/>
              <w:rPr>
                <w:rFonts w:ascii="Arial" w:hAnsi="Arial" w:cs="Arial"/>
              </w:rPr>
            </w:pPr>
            <w:r w:rsidRPr="002C1AC8">
              <w:rPr>
                <w:rFonts w:ascii="Arial" w:hAnsi="Arial" w:cs="Arial"/>
              </w:rPr>
              <w:t xml:space="preserve">In maximising the benefits of social procurement, </w:t>
            </w:r>
            <w:r w:rsidR="00692AB6">
              <w:rPr>
                <w:rFonts w:ascii="Arial" w:hAnsi="Arial" w:cs="Arial"/>
              </w:rPr>
              <w:t>it is important to</w:t>
            </w:r>
            <w:r w:rsidRPr="002C1AC8">
              <w:rPr>
                <w:rFonts w:ascii="Arial" w:hAnsi="Arial" w:cs="Arial"/>
              </w:rPr>
              <w:t>:</w:t>
            </w:r>
          </w:p>
          <w:p w14:paraId="4937EC25" w14:textId="77777777" w:rsidR="00802A71" w:rsidRPr="002C1AC8" w:rsidRDefault="00802A71" w:rsidP="00802A71">
            <w:pPr>
              <w:pStyle w:val="ListParagraph"/>
              <w:rPr>
                <w:rFonts w:ascii="Arial" w:hAnsi="Arial" w:cs="Arial"/>
              </w:rPr>
            </w:pPr>
          </w:p>
          <w:p w14:paraId="016B17FE" w14:textId="1C0C9B9E" w:rsidR="00802A71" w:rsidRDefault="00802A71" w:rsidP="00802A71">
            <w:pPr>
              <w:pStyle w:val="ListParagraph"/>
              <w:rPr>
                <w:rFonts w:ascii="Arial" w:hAnsi="Arial" w:cs="Arial"/>
              </w:rPr>
            </w:pPr>
            <w:r w:rsidRPr="002C1AC8">
              <w:rPr>
                <w:rFonts w:ascii="Arial" w:hAnsi="Arial" w:cs="Arial"/>
              </w:rPr>
              <w:t xml:space="preserve"># </w:t>
            </w:r>
            <w:r>
              <w:rPr>
                <w:rFonts w:ascii="Arial" w:hAnsi="Arial" w:cs="Arial"/>
              </w:rPr>
              <w:t>Enga</w:t>
            </w:r>
            <w:r w:rsidR="00A861C6">
              <w:rPr>
                <w:rFonts w:ascii="Arial" w:hAnsi="Arial" w:cs="Arial"/>
              </w:rPr>
              <w:t>ge</w:t>
            </w:r>
            <w:r>
              <w:rPr>
                <w:rFonts w:ascii="Arial" w:hAnsi="Arial" w:cs="Arial"/>
              </w:rPr>
              <w:t xml:space="preserve"> with </w:t>
            </w:r>
            <w:r w:rsidRPr="002C1AC8">
              <w:rPr>
                <w:rFonts w:ascii="Arial" w:hAnsi="Arial" w:cs="Arial"/>
              </w:rPr>
              <w:t>the community and</w:t>
            </w:r>
            <w:r w:rsidR="00561524">
              <w:rPr>
                <w:rFonts w:ascii="Arial" w:hAnsi="Arial" w:cs="Arial"/>
              </w:rPr>
              <w:t xml:space="preserve"> the</w:t>
            </w:r>
            <w:r w:rsidRPr="002C1AC8">
              <w:rPr>
                <w:rFonts w:ascii="Arial" w:hAnsi="Arial" w:cs="Arial"/>
              </w:rPr>
              <w:t xml:space="preserve"> </w:t>
            </w:r>
            <w:r w:rsidR="00CD6272">
              <w:rPr>
                <w:rFonts w:ascii="Arial" w:hAnsi="Arial" w:cs="Arial"/>
                <w:color w:val="000000"/>
              </w:rPr>
              <w:t xml:space="preserve">equity-deserving </w:t>
            </w:r>
            <w:bookmarkStart w:id="0" w:name="_GoBack"/>
            <w:bookmarkEnd w:id="0"/>
            <w:r w:rsidR="00561524">
              <w:rPr>
                <w:rFonts w:ascii="Arial" w:hAnsi="Arial" w:cs="Arial"/>
              </w:rPr>
              <w:t>groups</w:t>
            </w:r>
            <w:r w:rsidRPr="002C1AC8">
              <w:rPr>
                <w:rFonts w:ascii="Arial" w:hAnsi="Arial" w:cs="Arial"/>
              </w:rPr>
              <w:t xml:space="preserve"> you </w:t>
            </w:r>
            <w:r w:rsidR="00561524">
              <w:rPr>
                <w:rFonts w:ascii="Arial" w:hAnsi="Arial" w:cs="Arial"/>
              </w:rPr>
              <w:t>seek to help. Give them a voice in your strategy and spend</w:t>
            </w:r>
            <w:r>
              <w:rPr>
                <w:rFonts w:ascii="Arial" w:hAnsi="Arial" w:cs="Arial"/>
              </w:rPr>
              <w:t xml:space="preserve"> time to understand </w:t>
            </w:r>
            <w:r w:rsidRPr="002C1AC8">
              <w:rPr>
                <w:rFonts w:ascii="Arial" w:hAnsi="Arial" w:cs="Arial"/>
              </w:rPr>
              <w:t xml:space="preserve">their </w:t>
            </w:r>
            <w:r w:rsidR="00561524">
              <w:rPr>
                <w:rFonts w:ascii="Arial" w:hAnsi="Arial" w:cs="Arial"/>
              </w:rPr>
              <w:t xml:space="preserve">cultures, </w:t>
            </w:r>
            <w:r w:rsidRPr="002C1AC8">
              <w:rPr>
                <w:rFonts w:ascii="Arial" w:hAnsi="Arial" w:cs="Arial"/>
              </w:rPr>
              <w:t>needs, aspirations</w:t>
            </w:r>
            <w:r w:rsidR="00561524">
              <w:rPr>
                <w:rFonts w:ascii="Arial" w:hAnsi="Arial" w:cs="Arial"/>
              </w:rPr>
              <w:t>, priorities</w:t>
            </w:r>
            <w:r w:rsidRPr="002C1AC8">
              <w:rPr>
                <w:rFonts w:ascii="Arial" w:hAnsi="Arial" w:cs="Arial"/>
              </w:rPr>
              <w:t xml:space="preserve"> and challenges</w:t>
            </w:r>
            <w:r>
              <w:rPr>
                <w:rFonts w:ascii="Arial" w:hAnsi="Arial" w:cs="Arial"/>
              </w:rPr>
              <w:t>.</w:t>
            </w:r>
          </w:p>
          <w:p w14:paraId="048428DE" w14:textId="4B9F8EE5" w:rsidR="00802A71" w:rsidRDefault="00802A71" w:rsidP="00802A71">
            <w:pPr>
              <w:pStyle w:val="ListParagraph"/>
              <w:rPr>
                <w:rFonts w:ascii="Arial" w:hAnsi="Arial" w:cs="Arial"/>
              </w:rPr>
            </w:pPr>
            <w:r>
              <w:rPr>
                <w:rFonts w:ascii="Arial" w:hAnsi="Arial" w:cs="Arial"/>
              </w:rPr>
              <w:t># Understand your values, strengths and weaknesses as an organisation, what you are building on and where you can add most value.</w:t>
            </w:r>
          </w:p>
          <w:p w14:paraId="5D208BF6" w14:textId="40DAB283" w:rsidR="00802A71" w:rsidRPr="002C1AC8" w:rsidRDefault="00802A71" w:rsidP="00802A71">
            <w:pPr>
              <w:pStyle w:val="ListParagraph"/>
              <w:rPr>
                <w:rFonts w:ascii="Arial" w:hAnsi="Arial" w:cs="Arial"/>
              </w:rPr>
            </w:pPr>
            <w:r>
              <w:rPr>
                <w:rFonts w:ascii="Arial" w:hAnsi="Arial" w:cs="Arial"/>
              </w:rPr>
              <w:t xml:space="preserve"># Clarify what social outcomes you are trying to achieve </w:t>
            </w:r>
            <w:r w:rsidR="00561524">
              <w:rPr>
                <w:rFonts w:ascii="Arial" w:hAnsi="Arial" w:cs="Arial"/>
              </w:rPr>
              <w:t xml:space="preserve">and for who </w:t>
            </w:r>
            <w:r>
              <w:rPr>
                <w:rFonts w:ascii="Arial" w:hAnsi="Arial" w:cs="Arial"/>
              </w:rPr>
              <w:t xml:space="preserve">and how you will measure them in partnership with those who </w:t>
            </w:r>
            <w:r w:rsidR="00561524">
              <w:rPr>
                <w:rFonts w:ascii="Arial" w:hAnsi="Arial" w:cs="Arial"/>
              </w:rPr>
              <w:t xml:space="preserve">receive those benefits and </w:t>
            </w:r>
            <w:r>
              <w:rPr>
                <w:rFonts w:ascii="Arial" w:hAnsi="Arial" w:cs="Arial"/>
              </w:rPr>
              <w:t>help deliver them.</w:t>
            </w:r>
          </w:p>
          <w:p w14:paraId="44A6545C" w14:textId="2CCB0744" w:rsidR="00802A71" w:rsidRDefault="00802A71" w:rsidP="00802A71">
            <w:pPr>
              <w:pStyle w:val="ListParagraph"/>
              <w:rPr>
                <w:rFonts w:ascii="Arial" w:hAnsi="Arial" w:cs="Arial"/>
              </w:rPr>
            </w:pPr>
            <w:r w:rsidRPr="002C1AC8">
              <w:rPr>
                <w:rFonts w:ascii="Arial" w:hAnsi="Arial" w:cs="Arial"/>
              </w:rPr>
              <w:t xml:space="preserve"># </w:t>
            </w:r>
            <w:r>
              <w:rPr>
                <w:rFonts w:ascii="Arial" w:hAnsi="Arial" w:cs="Arial"/>
              </w:rPr>
              <w:t>Educat</w:t>
            </w:r>
            <w:r w:rsidR="00A861C6">
              <w:rPr>
                <w:rFonts w:ascii="Arial" w:hAnsi="Arial" w:cs="Arial"/>
              </w:rPr>
              <w:t>e</w:t>
            </w:r>
            <w:r>
              <w:rPr>
                <w:rFonts w:ascii="Arial" w:hAnsi="Arial" w:cs="Arial"/>
              </w:rPr>
              <w:t xml:space="preserve"> stakeholders in your organisation and supply chain about the importance of social procurement and its benefits to them and the wider community.</w:t>
            </w:r>
          </w:p>
          <w:p w14:paraId="3BFF2EE7" w14:textId="0BE37B1A" w:rsidR="00802A71" w:rsidRDefault="00802A71" w:rsidP="00802A71">
            <w:pPr>
              <w:pStyle w:val="ListParagraph"/>
              <w:rPr>
                <w:rFonts w:ascii="Arial" w:hAnsi="Arial" w:cs="Arial"/>
              </w:rPr>
            </w:pPr>
            <w:r>
              <w:rPr>
                <w:rFonts w:ascii="Arial" w:hAnsi="Arial" w:cs="Arial"/>
              </w:rPr>
              <w:t xml:space="preserve"># Understand and build on existing initiatives, interests, capabilities and relationship </w:t>
            </w:r>
            <w:r w:rsidR="00A861C6">
              <w:rPr>
                <w:rFonts w:ascii="Arial" w:hAnsi="Arial" w:cs="Arial"/>
              </w:rPr>
              <w:t xml:space="preserve">and be </w:t>
            </w:r>
            <w:r>
              <w:rPr>
                <w:rFonts w:ascii="Arial" w:hAnsi="Arial" w:cs="Arial"/>
              </w:rPr>
              <w:t>prepared to rationalise supply chains to fit with your values and priorities.</w:t>
            </w:r>
          </w:p>
          <w:p w14:paraId="47B739D2" w14:textId="30F64A05" w:rsidR="00802A71" w:rsidRPr="002C1AC8" w:rsidRDefault="00802A71" w:rsidP="00802A71">
            <w:pPr>
              <w:pStyle w:val="ListParagraph"/>
              <w:rPr>
                <w:rFonts w:ascii="Arial" w:hAnsi="Arial" w:cs="Arial"/>
              </w:rPr>
            </w:pPr>
            <w:r>
              <w:rPr>
                <w:rFonts w:ascii="Arial" w:hAnsi="Arial" w:cs="Arial"/>
              </w:rPr>
              <w:t xml:space="preserve"># </w:t>
            </w:r>
            <w:r w:rsidRPr="002C1AC8">
              <w:rPr>
                <w:rFonts w:ascii="Arial" w:hAnsi="Arial" w:cs="Arial"/>
              </w:rPr>
              <w:t>Keep social procurement simple, transparent and fair to all suppliers – both</w:t>
            </w:r>
            <w:r>
              <w:rPr>
                <w:rFonts w:ascii="Arial" w:hAnsi="Arial" w:cs="Arial"/>
              </w:rPr>
              <w:t xml:space="preserve"> </w:t>
            </w:r>
            <w:r w:rsidRPr="002C1AC8">
              <w:rPr>
                <w:rFonts w:ascii="Arial" w:hAnsi="Arial" w:cs="Arial"/>
              </w:rPr>
              <w:t>new and existing</w:t>
            </w:r>
            <w:r>
              <w:rPr>
                <w:rFonts w:ascii="Arial" w:hAnsi="Arial" w:cs="Arial"/>
              </w:rPr>
              <w:t>.</w:t>
            </w:r>
          </w:p>
          <w:p w14:paraId="5B320853" w14:textId="360E75A2" w:rsidR="00802A71" w:rsidRPr="002C1AC8" w:rsidRDefault="00802A71" w:rsidP="00802A71">
            <w:pPr>
              <w:pStyle w:val="ListParagraph"/>
              <w:rPr>
                <w:rFonts w:ascii="Arial" w:hAnsi="Arial" w:cs="Arial"/>
              </w:rPr>
            </w:pPr>
            <w:r w:rsidRPr="002C1AC8">
              <w:rPr>
                <w:rFonts w:ascii="Arial" w:hAnsi="Arial" w:cs="Arial"/>
              </w:rPr>
              <w:t xml:space="preserve"># </w:t>
            </w:r>
            <w:r>
              <w:rPr>
                <w:rFonts w:ascii="Arial" w:hAnsi="Arial" w:cs="Arial"/>
              </w:rPr>
              <w:t>Collabora</w:t>
            </w:r>
            <w:r w:rsidR="00A861C6">
              <w:rPr>
                <w:rFonts w:ascii="Arial" w:hAnsi="Arial" w:cs="Arial"/>
              </w:rPr>
              <w:t>te</w:t>
            </w:r>
            <w:r>
              <w:rPr>
                <w:rFonts w:ascii="Arial" w:hAnsi="Arial" w:cs="Arial"/>
              </w:rPr>
              <w:t xml:space="preserve"> </w:t>
            </w:r>
            <w:r w:rsidRPr="002C1AC8">
              <w:rPr>
                <w:rFonts w:ascii="Arial" w:hAnsi="Arial" w:cs="Arial"/>
              </w:rPr>
              <w:t xml:space="preserve">across government, business, third and community sectors and </w:t>
            </w:r>
            <w:r>
              <w:rPr>
                <w:rFonts w:ascii="Arial" w:hAnsi="Arial" w:cs="Arial"/>
              </w:rPr>
              <w:t>build</w:t>
            </w:r>
            <w:r w:rsidRPr="002C1AC8">
              <w:rPr>
                <w:rFonts w:ascii="Arial" w:hAnsi="Arial" w:cs="Arial"/>
              </w:rPr>
              <w:t xml:space="preserve"> effective </w:t>
            </w:r>
            <w:r>
              <w:rPr>
                <w:rFonts w:ascii="Arial" w:hAnsi="Arial" w:cs="Arial"/>
              </w:rPr>
              <w:t xml:space="preserve">and differentiated </w:t>
            </w:r>
            <w:r w:rsidRPr="002C1AC8">
              <w:rPr>
                <w:rFonts w:ascii="Arial" w:hAnsi="Arial" w:cs="Arial"/>
              </w:rPr>
              <w:t>cross-sector alliances to deliver community needs;</w:t>
            </w:r>
          </w:p>
          <w:p w14:paraId="29764C98" w14:textId="2BDA58EE" w:rsidR="00802A71" w:rsidRPr="002C1AC8" w:rsidRDefault="00802A71" w:rsidP="00802A71">
            <w:pPr>
              <w:pStyle w:val="ListParagraph"/>
              <w:rPr>
                <w:rFonts w:ascii="Arial" w:hAnsi="Arial" w:cs="Arial"/>
              </w:rPr>
            </w:pPr>
            <w:r w:rsidRPr="002C1AC8">
              <w:rPr>
                <w:rFonts w:ascii="Arial" w:hAnsi="Arial" w:cs="Arial"/>
              </w:rPr>
              <w:t># Understand and manag</w:t>
            </w:r>
            <w:r w:rsidR="00A861C6">
              <w:rPr>
                <w:rFonts w:ascii="Arial" w:hAnsi="Arial" w:cs="Arial"/>
              </w:rPr>
              <w:t>e</w:t>
            </w:r>
            <w:r w:rsidRPr="002C1AC8">
              <w:rPr>
                <w:rFonts w:ascii="Arial" w:hAnsi="Arial" w:cs="Arial"/>
              </w:rPr>
              <w:t xml:space="preserve"> the significant risks and opportunities of</w:t>
            </w:r>
            <w:r>
              <w:rPr>
                <w:rFonts w:ascii="Arial" w:hAnsi="Arial" w:cs="Arial"/>
              </w:rPr>
              <w:t xml:space="preserve"> social procurement</w:t>
            </w:r>
            <w:r w:rsidR="00A861C6">
              <w:rPr>
                <w:rFonts w:ascii="Arial" w:hAnsi="Arial" w:cs="Arial"/>
              </w:rPr>
              <w:t xml:space="preserve"> for everyone in the social value creation chain</w:t>
            </w:r>
            <w:r>
              <w:rPr>
                <w:rFonts w:ascii="Arial" w:hAnsi="Arial" w:cs="Arial"/>
              </w:rPr>
              <w:t>.</w:t>
            </w:r>
            <w:r w:rsidR="00561524">
              <w:rPr>
                <w:rFonts w:ascii="Arial" w:hAnsi="Arial" w:cs="Arial"/>
              </w:rPr>
              <w:t xml:space="preserve"> Provide supportive infrastructure to help mitigate risk and maximise opportunity.</w:t>
            </w:r>
          </w:p>
          <w:p w14:paraId="5FB1609F" w14:textId="1413BA86" w:rsidR="00802A71" w:rsidRDefault="00802A71" w:rsidP="00A861C6">
            <w:pPr>
              <w:pStyle w:val="ListParagraph"/>
              <w:rPr>
                <w:rFonts w:ascii="Arial" w:hAnsi="Arial" w:cs="Arial"/>
              </w:rPr>
            </w:pPr>
            <w:r w:rsidRPr="002C1AC8">
              <w:rPr>
                <w:rFonts w:ascii="Arial" w:hAnsi="Arial" w:cs="Arial"/>
              </w:rPr>
              <w:t># Monitor, measur</w:t>
            </w:r>
            <w:r w:rsidR="00A861C6">
              <w:rPr>
                <w:rFonts w:ascii="Arial" w:hAnsi="Arial" w:cs="Arial"/>
              </w:rPr>
              <w:t>e</w:t>
            </w:r>
            <w:r w:rsidRPr="002C1AC8">
              <w:rPr>
                <w:rFonts w:ascii="Arial" w:hAnsi="Arial" w:cs="Arial"/>
              </w:rPr>
              <w:t xml:space="preserve"> and enforc</w:t>
            </w:r>
            <w:r w:rsidR="00A861C6">
              <w:rPr>
                <w:rFonts w:ascii="Arial" w:hAnsi="Arial" w:cs="Arial"/>
              </w:rPr>
              <w:t>e</w:t>
            </w:r>
            <w:r w:rsidRPr="002C1AC8">
              <w:rPr>
                <w:rFonts w:ascii="Arial" w:hAnsi="Arial" w:cs="Arial"/>
              </w:rPr>
              <w:t xml:space="preserve"> social value </w:t>
            </w:r>
            <w:r w:rsidR="00A861C6">
              <w:rPr>
                <w:rFonts w:ascii="Arial" w:hAnsi="Arial" w:cs="Arial"/>
              </w:rPr>
              <w:t xml:space="preserve">targets and </w:t>
            </w:r>
            <w:r w:rsidRPr="002C1AC8">
              <w:rPr>
                <w:rFonts w:ascii="Arial" w:hAnsi="Arial" w:cs="Arial"/>
              </w:rPr>
              <w:t>outcomes through</w:t>
            </w:r>
            <w:r w:rsidR="00A861C6">
              <w:rPr>
                <w:rFonts w:ascii="Arial" w:hAnsi="Arial" w:cs="Arial"/>
              </w:rPr>
              <w:t xml:space="preserve"> enforceable </w:t>
            </w:r>
            <w:r w:rsidRPr="002C1AC8">
              <w:rPr>
                <w:rFonts w:ascii="Arial" w:hAnsi="Arial" w:cs="Arial"/>
              </w:rPr>
              <w:t>rewards</w:t>
            </w:r>
            <w:r w:rsidR="00A861C6">
              <w:rPr>
                <w:rFonts w:ascii="Arial" w:hAnsi="Arial" w:cs="Arial"/>
              </w:rPr>
              <w:t xml:space="preserve"> </w:t>
            </w:r>
            <w:r w:rsidRPr="002C1AC8">
              <w:rPr>
                <w:rFonts w:ascii="Arial" w:hAnsi="Arial" w:cs="Arial"/>
              </w:rPr>
              <w:t>and sanctions</w:t>
            </w:r>
            <w:r>
              <w:rPr>
                <w:rFonts w:ascii="Arial" w:hAnsi="Arial" w:cs="Arial"/>
              </w:rPr>
              <w:t>.</w:t>
            </w:r>
          </w:p>
          <w:p w14:paraId="53E76565" w14:textId="56FEE545" w:rsidR="004D39E7" w:rsidRDefault="004D39E7" w:rsidP="00A861C6">
            <w:pPr>
              <w:pStyle w:val="ListParagraph"/>
              <w:rPr>
                <w:rFonts w:ascii="Arial" w:hAnsi="Arial" w:cs="Arial"/>
              </w:rPr>
            </w:pPr>
            <w:r>
              <w:rPr>
                <w:rFonts w:ascii="Arial" w:hAnsi="Arial" w:cs="Arial"/>
              </w:rPr>
              <w:t># Communicate successes and failures in ways which make sense to stakeholders and which take account of different cultural norms and expectations around social value.</w:t>
            </w:r>
          </w:p>
          <w:p w14:paraId="004FB5FB" w14:textId="3570FB2D" w:rsidR="00A861C6" w:rsidRPr="002C1AC8" w:rsidRDefault="00A861C6" w:rsidP="00A861C6">
            <w:pPr>
              <w:pStyle w:val="ListParagraph"/>
              <w:rPr>
                <w:rFonts w:ascii="Arial" w:hAnsi="Arial" w:cs="Arial"/>
                <w:color w:val="000000"/>
              </w:rPr>
            </w:pPr>
            <w:r>
              <w:rPr>
                <w:rFonts w:ascii="Arial" w:hAnsi="Arial" w:cs="Arial"/>
                <w:color w:val="000000"/>
              </w:rPr>
              <w:t xml:space="preserve"># Be prepared to </w:t>
            </w:r>
            <w:r w:rsidR="008D2018">
              <w:rPr>
                <w:rFonts w:ascii="Arial" w:hAnsi="Arial" w:cs="Arial"/>
                <w:color w:val="000000"/>
              </w:rPr>
              <w:t xml:space="preserve">learn, </w:t>
            </w:r>
            <w:r>
              <w:rPr>
                <w:rFonts w:ascii="Arial" w:hAnsi="Arial" w:cs="Arial"/>
                <w:color w:val="000000"/>
              </w:rPr>
              <w:t>adapt and refine your strategy through regular feedback from all stakeholders.</w:t>
            </w:r>
          </w:p>
          <w:p w14:paraId="5BF83E24" w14:textId="7F1C0B6F" w:rsidR="00790059" w:rsidRPr="00A0380D" w:rsidRDefault="00790059" w:rsidP="00497A55">
            <w:pPr>
              <w:pStyle w:val="ListParagraph"/>
              <w:autoSpaceDE w:val="0"/>
              <w:autoSpaceDN w:val="0"/>
              <w:adjustRightInd w:val="0"/>
              <w:rPr>
                <w:rFonts w:ascii="Arial" w:hAnsi="Arial" w:cs="Arial"/>
                <w:sz w:val="24"/>
                <w:szCs w:val="24"/>
              </w:rPr>
            </w:pPr>
          </w:p>
        </w:tc>
      </w:tr>
    </w:tbl>
    <w:p w14:paraId="3FEE6972" w14:textId="1D8C4F95" w:rsidR="00A2791D" w:rsidRPr="00330452" w:rsidRDefault="00A2791D" w:rsidP="00184B69">
      <w:pPr>
        <w:rPr>
          <w:rFonts w:ascii="Arial" w:hAnsi="Arial" w:cs="Arial"/>
        </w:rPr>
      </w:pPr>
    </w:p>
    <w:sectPr w:rsidR="00A2791D" w:rsidRPr="00330452"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7444" w14:textId="77777777" w:rsidR="00935186" w:rsidRDefault="00935186" w:rsidP="00B77F5E">
      <w:pPr>
        <w:spacing w:after="0" w:line="240" w:lineRule="auto"/>
      </w:pPr>
      <w:r>
        <w:separator/>
      </w:r>
    </w:p>
  </w:endnote>
  <w:endnote w:type="continuationSeparator" w:id="0">
    <w:p w14:paraId="430A89BF" w14:textId="77777777" w:rsidR="00935186" w:rsidRDefault="0093518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C182" w14:textId="77777777" w:rsidR="00802A71" w:rsidRDefault="0080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A464" w14:textId="6DBD3922" w:rsidR="00F30599" w:rsidRPr="00F30599" w:rsidRDefault="002A5AA6" w:rsidP="00F30599">
    <w:pPr>
      <w:jc w:val="both"/>
      <w:rPr>
        <w:rFonts w:ascii="Arial" w:hAnsi="Arial" w:cs="Arial"/>
        <w:sz w:val="16"/>
        <w:szCs w:val="16"/>
        <w:lang w:val="en-GB"/>
      </w:rPr>
    </w:pPr>
    <w:r w:rsidRPr="00F30599">
      <w:rPr>
        <w:rFonts w:ascii="Arial" w:hAnsi="Arial" w:cs="Arial"/>
        <w:sz w:val="16"/>
        <w:szCs w:val="16"/>
      </w:rPr>
      <w:t xml:space="preserve">References: </w:t>
    </w:r>
    <w:r w:rsidR="00F30599" w:rsidRPr="00F30599">
      <w:rPr>
        <w:rFonts w:ascii="Arial" w:hAnsi="Arial" w:cs="Arial"/>
        <w:sz w:val="16"/>
        <w:szCs w:val="16"/>
      </w:rPr>
      <w:t xml:space="preserve">Raiden A, Loosemore M, King A and Gorse C (2019) Social Value in Construction, Routledge, London, UK. ISBN 978-1-138-29510-0; Loosemore, M and Higgon, D (2015) </w:t>
    </w:r>
    <w:r w:rsidR="00F30599" w:rsidRPr="00F30599">
      <w:rPr>
        <w:rFonts w:ascii="Arial" w:hAnsi="Arial" w:cs="Arial"/>
        <w:i/>
        <w:sz w:val="16"/>
        <w:szCs w:val="16"/>
      </w:rPr>
      <w:t>Social enterprise in the construction industry: Building better communities</w:t>
    </w:r>
    <w:r w:rsidR="00F30599" w:rsidRPr="00F30599">
      <w:rPr>
        <w:rFonts w:ascii="Arial" w:hAnsi="Arial" w:cs="Arial"/>
        <w:sz w:val="16"/>
        <w:szCs w:val="16"/>
      </w:rPr>
      <w:t xml:space="preserve">, Routledge, London; </w:t>
    </w:r>
    <w:r w:rsidR="00F30599" w:rsidRPr="00F30599">
      <w:rPr>
        <w:rFonts w:ascii="Arial" w:hAnsi="Arial" w:cs="Arial"/>
        <w:sz w:val="16"/>
        <w:szCs w:val="16"/>
        <w:lang w:val="en-GB"/>
      </w:rPr>
      <w:t xml:space="preserve">Loosemore, M. and Phua, F. (2011) </w:t>
    </w:r>
    <w:hyperlink r:id="rId1" w:history="1">
      <w:r w:rsidR="00F30599" w:rsidRPr="00F30599">
        <w:rPr>
          <w:rFonts w:ascii="Arial" w:hAnsi="Arial" w:cs="Arial"/>
          <w:i/>
          <w:sz w:val="16"/>
          <w:szCs w:val="16"/>
          <w:lang w:val="en-GB"/>
        </w:rPr>
        <w:t>Responsible corporate strategy in construction and engineering: doing the right thing?</w:t>
      </w:r>
    </w:hyperlink>
    <w:r w:rsidR="00F30599" w:rsidRPr="00F30599">
      <w:rPr>
        <w:rFonts w:ascii="Arial" w:hAnsi="Arial" w:cs="Arial"/>
        <w:sz w:val="16"/>
        <w:szCs w:val="16"/>
        <w:lang w:val="en-GB"/>
      </w:rPr>
      <w:t xml:space="preserve"> Routledge, London</w:t>
    </w:r>
  </w:p>
  <w:p w14:paraId="437BD25B" w14:textId="167BB928" w:rsidR="002A5AA6" w:rsidRPr="0035469F" w:rsidRDefault="002A5AA6" w:rsidP="000C120B">
    <w:pPr>
      <w:rPr>
        <w:rFonts w:ascii="Arial" w:hAnsi="Arial" w:cs="Arial"/>
        <w:sz w:val="16"/>
        <w:szCs w:val="16"/>
      </w:rPr>
    </w:pP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5417" w14:textId="77777777" w:rsidR="00802A71" w:rsidRDefault="0080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9671" w14:textId="77777777" w:rsidR="00935186" w:rsidRDefault="00935186" w:rsidP="00B77F5E">
      <w:pPr>
        <w:spacing w:after="0" w:line="240" w:lineRule="auto"/>
      </w:pPr>
      <w:r>
        <w:separator/>
      </w:r>
    </w:p>
  </w:footnote>
  <w:footnote w:type="continuationSeparator" w:id="0">
    <w:p w14:paraId="04572F5D" w14:textId="77777777" w:rsidR="00935186" w:rsidRDefault="0093518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80A8" w14:textId="77777777" w:rsidR="00802A71" w:rsidRDefault="0080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8CB4" w14:textId="77777777" w:rsidR="00802A71" w:rsidRDefault="0080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455357"/>
    <w:multiLevelType w:val="hybridMultilevel"/>
    <w:tmpl w:val="0DA4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22EAA"/>
    <w:multiLevelType w:val="hybridMultilevel"/>
    <w:tmpl w:val="B9A0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430AD"/>
    <w:multiLevelType w:val="hybridMultilevel"/>
    <w:tmpl w:val="564E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A37C29"/>
    <w:multiLevelType w:val="hybridMultilevel"/>
    <w:tmpl w:val="F56A7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A1FFD"/>
    <w:multiLevelType w:val="hybridMultilevel"/>
    <w:tmpl w:val="E0BE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53998"/>
    <w:multiLevelType w:val="hybridMultilevel"/>
    <w:tmpl w:val="80C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CD5BE0"/>
    <w:multiLevelType w:val="hybridMultilevel"/>
    <w:tmpl w:val="D7B6ED7A"/>
    <w:lvl w:ilvl="0" w:tplc="0CFC85E4">
      <w:start w:val="1"/>
      <w:numFmt w:val="bullet"/>
      <w:lvlText w:val="•"/>
      <w:lvlJc w:val="left"/>
      <w:pPr>
        <w:tabs>
          <w:tab w:val="num" w:pos="720"/>
        </w:tabs>
        <w:ind w:left="720" w:hanging="360"/>
      </w:pPr>
      <w:rPr>
        <w:rFonts w:ascii="Arial" w:hAnsi="Arial" w:hint="default"/>
      </w:rPr>
    </w:lvl>
    <w:lvl w:ilvl="1" w:tplc="11DA2F96" w:tentative="1">
      <w:start w:val="1"/>
      <w:numFmt w:val="bullet"/>
      <w:lvlText w:val="•"/>
      <w:lvlJc w:val="left"/>
      <w:pPr>
        <w:tabs>
          <w:tab w:val="num" w:pos="1440"/>
        </w:tabs>
        <w:ind w:left="1440" w:hanging="360"/>
      </w:pPr>
      <w:rPr>
        <w:rFonts w:ascii="Arial" w:hAnsi="Arial" w:hint="default"/>
      </w:rPr>
    </w:lvl>
    <w:lvl w:ilvl="2" w:tplc="FAB4809C" w:tentative="1">
      <w:start w:val="1"/>
      <w:numFmt w:val="bullet"/>
      <w:lvlText w:val="•"/>
      <w:lvlJc w:val="left"/>
      <w:pPr>
        <w:tabs>
          <w:tab w:val="num" w:pos="2160"/>
        </w:tabs>
        <w:ind w:left="2160" w:hanging="360"/>
      </w:pPr>
      <w:rPr>
        <w:rFonts w:ascii="Arial" w:hAnsi="Arial" w:hint="default"/>
      </w:rPr>
    </w:lvl>
    <w:lvl w:ilvl="3" w:tplc="60366A6C" w:tentative="1">
      <w:start w:val="1"/>
      <w:numFmt w:val="bullet"/>
      <w:lvlText w:val="•"/>
      <w:lvlJc w:val="left"/>
      <w:pPr>
        <w:tabs>
          <w:tab w:val="num" w:pos="2880"/>
        </w:tabs>
        <w:ind w:left="2880" w:hanging="360"/>
      </w:pPr>
      <w:rPr>
        <w:rFonts w:ascii="Arial" w:hAnsi="Arial" w:hint="default"/>
      </w:rPr>
    </w:lvl>
    <w:lvl w:ilvl="4" w:tplc="2BB65226" w:tentative="1">
      <w:start w:val="1"/>
      <w:numFmt w:val="bullet"/>
      <w:lvlText w:val="•"/>
      <w:lvlJc w:val="left"/>
      <w:pPr>
        <w:tabs>
          <w:tab w:val="num" w:pos="3600"/>
        </w:tabs>
        <w:ind w:left="3600" w:hanging="360"/>
      </w:pPr>
      <w:rPr>
        <w:rFonts w:ascii="Arial" w:hAnsi="Arial" w:hint="default"/>
      </w:rPr>
    </w:lvl>
    <w:lvl w:ilvl="5" w:tplc="0F3493E6" w:tentative="1">
      <w:start w:val="1"/>
      <w:numFmt w:val="bullet"/>
      <w:lvlText w:val="•"/>
      <w:lvlJc w:val="left"/>
      <w:pPr>
        <w:tabs>
          <w:tab w:val="num" w:pos="4320"/>
        </w:tabs>
        <w:ind w:left="4320" w:hanging="360"/>
      </w:pPr>
      <w:rPr>
        <w:rFonts w:ascii="Arial" w:hAnsi="Arial" w:hint="default"/>
      </w:rPr>
    </w:lvl>
    <w:lvl w:ilvl="6" w:tplc="8C40FC66" w:tentative="1">
      <w:start w:val="1"/>
      <w:numFmt w:val="bullet"/>
      <w:lvlText w:val="•"/>
      <w:lvlJc w:val="left"/>
      <w:pPr>
        <w:tabs>
          <w:tab w:val="num" w:pos="5040"/>
        </w:tabs>
        <w:ind w:left="5040" w:hanging="360"/>
      </w:pPr>
      <w:rPr>
        <w:rFonts w:ascii="Arial" w:hAnsi="Arial" w:hint="default"/>
      </w:rPr>
    </w:lvl>
    <w:lvl w:ilvl="7" w:tplc="7B08492C" w:tentative="1">
      <w:start w:val="1"/>
      <w:numFmt w:val="bullet"/>
      <w:lvlText w:val="•"/>
      <w:lvlJc w:val="left"/>
      <w:pPr>
        <w:tabs>
          <w:tab w:val="num" w:pos="5760"/>
        </w:tabs>
        <w:ind w:left="5760" w:hanging="360"/>
      </w:pPr>
      <w:rPr>
        <w:rFonts w:ascii="Arial" w:hAnsi="Arial" w:hint="default"/>
      </w:rPr>
    </w:lvl>
    <w:lvl w:ilvl="8" w:tplc="B34C01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9497B"/>
    <w:multiLevelType w:val="hybridMultilevel"/>
    <w:tmpl w:val="82F6B51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CF2627"/>
    <w:multiLevelType w:val="hybridMultilevel"/>
    <w:tmpl w:val="AFD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10"/>
  </w:num>
  <w:num w:numId="5">
    <w:abstractNumId w:val="27"/>
  </w:num>
  <w:num w:numId="6">
    <w:abstractNumId w:val="9"/>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7"/>
  </w:num>
  <w:num w:numId="13">
    <w:abstractNumId w:val="12"/>
  </w:num>
  <w:num w:numId="14">
    <w:abstractNumId w:val="7"/>
  </w:num>
  <w:num w:numId="15">
    <w:abstractNumId w:val="14"/>
  </w:num>
  <w:num w:numId="16">
    <w:abstractNumId w:val="26"/>
  </w:num>
  <w:num w:numId="17">
    <w:abstractNumId w:val="16"/>
  </w:num>
  <w:num w:numId="18">
    <w:abstractNumId w:val="18"/>
  </w:num>
  <w:num w:numId="19">
    <w:abstractNumId w:val="8"/>
  </w:num>
  <w:num w:numId="20">
    <w:abstractNumId w:val="23"/>
  </w:num>
  <w:num w:numId="21">
    <w:abstractNumId w:val="21"/>
  </w:num>
  <w:num w:numId="22">
    <w:abstractNumId w:val="19"/>
  </w:num>
  <w:num w:numId="23">
    <w:abstractNumId w:val="25"/>
  </w:num>
  <w:num w:numId="24">
    <w:abstractNumId w:val="3"/>
  </w:num>
  <w:num w:numId="25">
    <w:abstractNumId w:val="11"/>
  </w:num>
  <w:num w:numId="26">
    <w:abstractNumId w:val="4"/>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77B8D"/>
    <w:rsid w:val="000826FE"/>
    <w:rsid w:val="000906EA"/>
    <w:rsid w:val="00095BEB"/>
    <w:rsid w:val="00095F0F"/>
    <w:rsid w:val="000A16C9"/>
    <w:rsid w:val="000A1BF9"/>
    <w:rsid w:val="000B6F35"/>
    <w:rsid w:val="000C120B"/>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08F7"/>
    <w:rsid w:val="00172DA1"/>
    <w:rsid w:val="00173846"/>
    <w:rsid w:val="001847DA"/>
    <w:rsid w:val="00184B69"/>
    <w:rsid w:val="00184E6B"/>
    <w:rsid w:val="001938CC"/>
    <w:rsid w:val="001A5BE8"/>
    <w:rsid w:val="001A65E4"/>
    <w:rsid w:val="001C5B1B"/>
    <w:rsid w:val="001D349D"/>
    <w:rsid w:val="001F2318"/>
    <w:rsid w:val="002015FF"/>
    <w:rsid w:val="00205364"/>
    <w:rsid w:val="00213D3F"/>
    <w:rsid w:val="0022102C"/>
    <w:rsid w:val="00221EAD"/>
    <w:rsid w:val="002247FA"/>
    <w:rsid w:val="002426CA"/>
    <w:rsid w:val="00251065"/>
    <w:rsid w:val="00253BE7"/>
    <w:rsid w:val="00263EB8"/>
    <w:rsid w:val="002711DF"/>
    <w:rsid w:val="00271773"/>
    <w:rsid w:val="00284040"/>
    <w:rsid w:val="00297897"/>
    <w:rsid w:val="002A1BCE"/>
    <w:rsid w:val="002A2479"/>
    <w:rsid w:val="002A2E47"/>
    <w:rsid w:val="002A3830"/>
    <w:rsid w:val="002A5AA6"/>
    <w:rsid w:val="002D6BB1"/>
    <w:rsid w:val="002E6F65"/>
    <w:rsid w:val="002F4FBA"/>
    <w:rsid w:val="0031224B"/>
    <w:rsid w:val="00312BEF"/>
    <w:rsid w:val="00317A75"/>
    <w:rsid w:val="00320BBD"/>
    <w:rsid w:val="00330452"/>
    <w:rsid w:val="003365E1"/>
    <w:rsid w:val="003404F0"/>
    <w:rsid w:val="00346BE8"/>
    <w:rsid w:val="00346C52"/>
    <w:rsid w:val="0035039F"/>
    <w:rsid w:val="0035469F"/>
    <w:rsid w:val="0036519B"/>
    <w:rsid w:val="003653E9"/>
    <w:rsid w:val="003755AE"/>
    <w:rsid w:val="00384A9B"/>
    <w:rsid w:val="0039497E"/>
    <w:rsid w:val="003A107B"/>
    <w:rsid w:val="003A157F"/>
    <w:rsid w:val="003D0A61"/>
    <w:rsid w:val="003D1FB4"/>
    <w:rsid w:val="003F4131"/>
    <w:rsid w:val="00403E1F"/>
    <w:rsid w:val="00430BA0"/>
    <w:rsid w:val="00435F32"/>
    <w:rsid w:val="00441A01"/>
    <w:rsid w:val="004544C1"/>
    <w:rsid w:val="00461F98"/>
    <w:rsid w:val="00467034"/>
    <w:rsid w:val="004763FA"/>
    <w:rsid w:val="00483956"/>
    <w:rsid w:val="00485EEA"/>
    <w:rsid w:val="00496841"/>
    <w:rsid w:val="00497A55"/>
    <w:rsid w:val="00497D6D"/>
    <w:rsid w:val="004A4238"/>
    <w:rsid w:val="004A605D"/>
    <w:rsid w:val="004B6DD2"/>
    <w:rsid w:val="004C16E5"/>
    <w:rsid w:val="004D21A9"/>
    <w:rsid w:val="004D39E7"/>
    <w:rsid w:val="004D743E"/>
    <w:rsid w:val="004E07EE"/>
    <w:rsid w:val="004E5ACF"/>
    <w:rsid w:val="004E6B76"/>
    <w:rsid w:val="005059CC"/>
    <w:rsid w:val="00513D22"/>
    <w:rsid w:val="005274A7"/>
    <w:rsid w:val="00534AA0"/>
    <w:rsid w:val="0054308B"/>
    <w:rsid w:val="005439EF"/>
    <w:rsid w:val="0054593D"/>
    <w:rsid w:val="005507B5"/>
    <w:rsid w:val="005555C2"/>
    <w:rsid w:val="00561524"/>
    <w:rsid w:val="005657E0"/>
    <w:rsid w:val="0056777A"/>
    <w:rsid w:val="005810E5"/>
    <w:rsid w:val="00582E78"/>
    <w:rsid w:val="00597ABC"/>
    <w:rsid w:val="005B646C"/>
    <w:rsid w:val="005C7546"/>
    <w:rsid w:val="005C7BD2"/>
    <w:rsid w:val="005D62D5"/>
    <w:rsid w:val="005E1069"/>
    <w:rsid w:val="005E31BA"/>
    <w:rsid w:val="005F6DD1"/>
    <w:rsid w:val="006035CF"/>
    <w:rsid w:val="00611FE4"/>
    <w:rsid w:val="00613EF5"/>
    <w:rsid w:val="00616D26"/>
    <w:rsid w:val="006207D0"/>
    <w:rsid w:val="00631BEB"/>
    <w:rsid w:val="0063727E"/>
    <w:rsid w:val="00640F53"/>
    <w:rsid w:val="00641B78"/>
    <w:rsid w:val="006457FC"/>
    <w:rsid w:val="00662040"/>
    <w:rsid w:val="00663F9B"/>
    <w:rsid w:val="00672985"/>
    <w:rsid w:val="0067702C"/>
    <w:rsid w:val="006814B0"/>
    <w:rsid w:val="00687BD2"/>
    <w:rsid w:val="00687CBD"/>
    <w:rsid w:val="00691F6F"/>
    <w:rsid w:val="00692AB6"/>
    <w:rsid w:val="006947D8"/>
    <w:rsid w:val="006A731D"/>
    <w:rsid w:val="006C716B"/>
    <w:rsid w:val="006D3E84"/>
    <w:rsid w:val="006D5EE1"/>
    <w:rsid w:val="006F4350"/>
    <w:rsid w:val="006F4B20"/>
    <w:rsid w:val="006F4B84"/>
    <w:rsid w:val="007047FE"/>
    <w:rsid w:val="00706520"/>
    <w:rsid w:val="007350AC"/>
    <w:rsid w:val="007351B7"/>
    <w:rsid w:val="007420F9"/>
    <w:rsid w:val="007518D0"/>
    <w:rsid w:val="0075516E"/>
    <w:rsid w:val="007646BB"/>
    <w:rsid w:val="00764F96"/>
    <w:rsid w:val="0076672E"/>
    <w:rsid w:val="007779A5"/>
    <w:rsid w:val="00780382"/>
    <w:rsid w:val="00787A5C"/>
    <w:rsid w:val="00790059"/>
    <w:rsid w:val="00791F89"/>
    <w:rsid w:val="007A5DB8"/>
    <w:rsid w:val="007C238D"/>
    <w:rsid w:val="007D45AB"/>
    <w:rsid w:val="007D5EE1"/>
    <w:rsid w:val="007D6A9A"/>
    <w:rsid w:val="007E21F3"/>
    <w:rsid w:val="007E2D1F"/>
    <w:rsid w:val="007F03DC"/>
    <w:rsid w:val="00800134"/>
    <w:rsid w:val="00800DBE"/>
    <w:rsid w:val="00802A71"/>
    <w:rsid w:val="008154CA"/>
    <w:rsid w:val="00824A20"/>
    <w:rsid w:val="008352DE"/>
    <w:rsid w:val="00842960"/>
    <w:rsid w:val="008449B9"/>
    <w:rsid w:val="0084668E"/>
    <w:rsid w:val="008532EA"/>
    <w:rsid w:val="00856F47"/>
    <w:rsid w:val="00887AC9"/>
    <w:rsid w:val="00895B32"/>
    <w:rsid w:val="008A360C"/>
    <w:rsid w:val="008B6E29"/>
    <w:rsid w:val="008B7959"/>
    <w:rsid w:val="008C7968"/>
    <w:rsid w:val="008D2018"/>
    <w:rsid w:val="008D701B"/>
    <w:rsid w:val="008E2B6D"/>
    <w:rsid w:val="008E71EF"/>
    <w:rsid w:val="008E754F"/>
    <w:rsid w:val="008F2BCA"/>
    <w:rsid w:val="00926404"/>
    <w:rsid w:val="009265FB"/>
    <w:rsid w:val="00927E4F"/>
    <w:rsid w:val="00935186"/>
    <w:rsid w:val="00936ACF"/>
    <w:rsid w:val="0095619D"/>
    <w:rsid w:val="00962CDF"/>
    <w:rsid w:val="00991747"/>
    <w:rsid w:val="009925C8"/>
    <w:rsid w:val="009938CD"/>
    <w:rsid w:val="00996EF0"/>
    <w:rsid w:val="009A2119"/>
    <w:rsid w:val="009A4BAC"/>
    <w:rsid w:val="009B78F2"/>
    <w:rsid w:val="009C22B0"/>
    <w:rsid w:val="009C64FC"/>
    <w:rsid w:val="009D1EE9"/>
    <w:rsid w:val="009D6667"/>
    <w:rsid w:val="009E4DC6"/>
    <w:rsid w:val="00A00D2A"/>
    <w:rsid w:val="00A0380D"/>
    <w:rsid w:val="00A064D1"/>
    <w:rsid w:val="00A12978"/>
    <w:rsid w:val="00A2791D"/>
    <w:rsid w:val="00A30410"/>
    <w:rsid w:val="00A464D7"/>
    <w:rsid w:val="00A83703"/>
    <w:rsid w:val="00A84724"/>
    <w:rsid w:val="00A861C6"/>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83A"/>
    <w:rsid w:val="00B77F5E"/>
    <w:rsid w:val="00B8254B"/>
    <w:rsid w:val="00B86716"/>
    <w:rsid w:val="00B87DCB"/>
    <w:rsid w:val="00B9059A"/>
    <w:rsid w:val="00B9776D"/>
    <w:rsid w:val="00BB06C1"/>
    <w:rsid w:val="00BB69FA"/>
    <w:rsid w:val="00BB7D88"/>
    <w:rsid w:val="00BC633D"/>
    <w:rsid w:val="00BE6931"/>
    <w:rsid w:val="00BE6F38"/>
    <w:rsid w:val="00BF111C"/>
    <w:rsid w:val="00C009EF"/>
    <w:rsid w:val="00C03FF4"/>
    <w:rsid w:val="00C07D4B"/>
    <w:rsid w:val="00C12803"/>
    <w:rsid w:val="00C17277"/>
    <w:rsid w:val="00C23867"/>
    <w:rsid w:val="00C26104"/>
    <w:rsid w:val="00C31AC9"/>
    <w:rsid w:val="00C43A43"/>
    <w:rsid w:val="00C505EF"/>
    <w:rsid w:val="00C5379F"/>
    <w:rsid w:val="00C72263"/>
    <w:rsid w:val="00C739DF"/>
    <w:rsid w:val="00C813C4"/>
    <w:rsid w:val="00C923D6"/>
    <w:rsid w:val="00C92BF2"/>
    <w:rsid w:val="00C94444"/>
    <w:rsid w:val="00CB19BF"/>
    <w:rsid w:val="00CB3C57"/>
    <w:rsid w:val="00CB794E"/>
    <w:rsid w:val="00CB7D4D"/>
    <w:rsid w:val="00CC644A"/>
    <w:rsid w:val="00CD5F7E"/>
    <w:rsid w:val="00CD6272"/>
    <w:rsid w:val="00CE67E0"/>
    <w:rsid w:val="00CF12D8"/>
    <w:rsid w:val="00D02C33"/>
    <w:rsid w:val="00D05581"/>
    <w:rsid w:val="00D07ABF"/>
    <w:rsid w:val="00D30808"/>
    <w:rsid w:val="00D3157F"/>
    <w:rsid w:val="00D36B5E"/>
    <w:rsid w:val="00D37430"/>
    <w:rsid w:val="00D4279A"/>
    <w:rsid w:val="00D43E84"/>
    <w:rsid w:val="00D578AF"/>
    <w:rsid w:val="00D66BC6"/>
    <w:rsid w:val="00D8290D"/>
    <w:rsid w:val="00D8327E"/>
    <w:rsid w:val="00D911E6"/>
    <w:rsid w:val="00D96DCA"/>
    <w:rsid w:val="00DA0869"/>
    <w:rsid w:val="00DC1519"/>
    <w:rsid w:val="00DC40D0"/>
    <w:rsid w:val="00E105DC"/>
    <w:rsid w:val="00E179E0"/>
    <w:rsid w:val="00E247A9"/>
    <w:rsid w:val="00E26F62"/>
    <w:rsid w:val="00E27855"/>
    <w:rsid w:val="00E5130C"/>
    <w:rsid w:val="00E71E61"/>
    <w:rsid w:val="00E74315"/>
    <w:rsid w:val="00E8341C"/>
    <w:rsid w:val="00E905A8"/>
    <w:rsid w:val="00EA18BC"/>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30599"/>
    <w:rsid w:val="00F46F52"/>
    <w:rsid w:val="00F5006A"/>
    <w:rsid w:val="00F6114A"/>
    <w:rsid w:val="00F704C6"/>
    <w:rsid w:val="00F71487"/>
    <w:rsid w:val="00F841E6"/>
    <w:rsid w:val="00F90743"/>
    <w:rsid w:val="00F9207A"/>
    <w:rsid w:val="00F95B6C"/>
    <w:rsid w:val="00FA13DA"/>
    <w:rsid w:val="00FB6E68"/>
    <w:rsid w:val="00FC1D0D"/>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 w:type="character" w:customStyle="1" w:styleId="Heading1Char">
    <w:name w:val="Heading 1 Char"/>
    <w:basedOn w:val="DefaultParagraphFont"/>
    <w:link w:val="Heading1"/>
    <w:uiPriority w:val="9"/>
    <w:rsid w:val="00790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90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entaur.reading.ac.uk/17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C263-FB99-42EB-B5E0-E19B44DB5F84}">
  <ds:schemaRefs>
    <ds:schemaRef ds:uri="83ef6cb2-afaa-436a-8b35-b2b011c67476"/>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c6fa046-d10e-43ed-aad4-3cbd1e538ef5"/>
    <ds:schemaRef ds:uri="http://schemas.microsoft.com/office/2006/metadata/properties"/>
  </ds:schemaRefs>
</ds:datastoreItem>
</file>

<file path=customXml/itemProps2.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3.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51501-27C7-4982-9607-03077529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10</cp:revision>
  <dcterms:created xsi:type="dcterms:W3CDTF">2023-01-17T00:02:00Z</dcterms:created>
  <dcterms:modified xsi:type="dcterms:W3CDTF">2023-01-19T05:28:00Z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