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FC1D0D" w:rsidRDefault="00D8290D" w:rsidP="00D8290D">
            <w:pPr>
              <w:rPr>
                <w:rFonts w:ascii="Arial" w:hAnsi="Arial" w:cs="Arial"/>
                <w:sz w:val="24"/>
                <w:szCs w:val="24"/>
              </w:rPr>
            </w:pPr>
            <w:bookmarkStart w:id="0" w:name="_GoBack"/>
            <w:bookmarkEnd w:id="0"/>
          </w:p>
          <w:p w14:paraId="610C0C8E" w14:textId="48878147" w:rsidR="00D8290D" w:rsidRPr="00FC1D0D" w:rsidRDefault="00077B8D" w:rsidP="00D8290D">
            <w:pPr>
              <w:rPr>
                <w:rFonts w:ascii="Arial" w:hAnsi="Arial" w:cs="Arial"/>
                <w:b/>
                <w:sz w:val="40"/>
                <w:szCs w:val="40"/>
              </w:rPr>
            </w:pPr>
            <w:r>
              <w:rPr>
                <w:rFonts w:ascii="Arial" w:hAnsi="Arial" w:cs="Arial"/>
                <w:b/>
                <w:sz w:val="40"/>
                <w:szCs w:val="40"/>
              </w:rPr>
              <w:t>Pathways to meaningful and sustainable employment for people with disability</w:t>
            </w:r>
            <w:r w:rsidR="00DC40D0">
              <w:rPr>
                <w:rFonts w:ascii="Arial" w:hAnsi="Arial" w:cs="Arial"/>
                <w:b/>
                <w:sz w:val="40"/>
                <w:szCs w:val="40"/>
              </w:rPr>
              <w:t xml:space="preserve"> in the Construction industry</w:t>
            </w:r>
            <w:r>
              <w:rPr>
                <w:rFonts w:ascii="Arial" w:hAnsi="Arial" w:cs="Arial"/>
                <w:b/>
                <w:sz w:val="40"/>
                <w:szCs w:val="40"/>
              </w:rPr>
              <w:t xml:space="preserve">: </w:t>
            </w:r>
            <w:r w:rsidR="00DC40D0">
              <w:rPr>
                <w:rFonts w:ascii="Arial" w:hAnsi="Arial" w:cs="Arial"/>
                <w:b/>
                <w:sz w:val="40"/>
                <w:szCs w:val="40"/>
              </w:rPr>
              <w:t xml:space="preserve">a review of the </w:t>
            </w:r>
            <w:r>
              <w:rPr>
                <w:rFonts w:ascii="Arial" w:hAnsi="Arial" w:cs="Arial"/>
                <w:b/>
                <w:sz w:val="40"/>
                <w:szCs w:val="40"/>
              </w:rPr>
              <w:t>evidence (or the lack of)</w:t>
            </w:r>
          </w:p>
          <w:p w14:paraId="264AA0A5" w14:textId="77777777" w:rsidR="00D8290D" w:rsidRPr="00FC1D0D" w:rsidRDefault="00D8290D" w:rsidP="00D8290D">
            <w:pPr>
              <w:rPr>
                <w:rFonts w:ascii="Arial" w:hAnsi="Arial" w:cs="Arial"/>
                <w:sz w:val="24"/>
                <w:szCs w:val="24"/>
              </w:rPr>
            </w:pPr>
          </w:p>
          <w:p w14:paraId="064179D5" w14:textId="3FA8043A" w:rsidR="0016045A" w:rsidRPr="008532EA" w:rsidRDefault="0016045A" w:rsidP="0016045A">
            <w:pPr>
              <w:rPr>
                <w:rFonts w:ascii="Arial" w:hAnsi="Arial" w:cs="Arial"/>
              </w:rPr>
            </w:pPr>
            <w:r w:rsidRPr="008532EA">
              <w:rPr>
                <w:rFonts w:ascii="Arial" w:hAnsi="Arial" w:cs="Arial"/>
              </w:rPr>
              <w:t xml:space="preserve">This is the </w:t>
            </w:r>
            <w:r w:rsidR="00A0380D">
              <w:rPr>
                <w:rFonts w:ascii="Arial" w:hAnsi="Arial" w:cs="Arial"/>
              </w:rPr>
              <w:t>tenth</w:t>
            </w:r>
            <w:r w:rsidRPr="008532EA">
              <w:rPr>
                <w:rFonts w:ascii="Arial" w:hAnsi="Arial" w:cs="Arial"/>
              </w:rPr>
              <w:t xml:space="preserve"> fact</w:t>
            </w:r>
            <w:r w:rsidR="003365E1" w:rsidRPr="008532EA">
              <w:rPr>
                <w:rFonts w:ascii="Arial" w:hAnsi="Arial" w:cs="Arial"/>
              </w:rPr>
              <w:t>-</w:t>
            </w:r>
            <w:r w:rsidRPr="008532EA">
              <w:rPr>
                <w:rFonts w:ascii="Arial" w:hAnsi="Arial" w:cs="Arial"/>
              </w:rPr>
              <w:t xml:space="preserve">sheet about recent </w:t>
            </w:r>
            <w:r w:rsidR="0035469F" w:rsidRPr="008532EA">
              <w:rPr>
                <w:rFonts w:ascii="Arial" w:hAnsi="Arial" w:cs="Arial"/>
              </w:rPr>
              <w:t xml:space="preserve">international peer-reviewed </w:t>
            </w:r>
            <w:r w:rsidRPr="008532EA">
              <w:rPr>
                <w:rFonts w:ascii="Arial" w:hAnsi="Arial" w:cs="Arial"/>
              </w:rPr>
              <w:t>research</w:t>
            </w:r>
            <w:r w:rsidR="00DC40D0">
              <w:rPr>
                <w:rFonts w:ascii="Arial" w:hAnsi="Arial" w:cs="Arial"/>
              </w:rPr>
              <w:t xml:space="preserve"> relating to social procurement</w:t>
            </w:r>
            <w:r w:rsidRPr="008532EA">
              <w:rPr>
                <w:rFonts w:ascii="Arial" w:hAnsi="Arial" w:cs="Arial"/>
              </w:rPr>
              <w:t xml:space="preserve"> </w:t>
            </w:r>
            <w:r w:rsidR="00EA3787" w:rsidRPr="008532EA">
              <w:rPr>
                <w:rFonts w:ascii="Arial" w:hAnsi="Arial" w:cs="Arial"/>
              </w:rPr>
              <w:t xml:space="preserve">led by </w:t>
            </w:r>
            <w:r w:rsidR="003D1FB4">
              <w:rPr>
                <w:rFonts w:ascii="Arial" w:hAnsi="Arial" w:cs="Arial"/>
              </w:rPr>
              <w:t xml:space="preserve">the </w:t>
            </w:r>
            <w:r w:rsidR="00EA3787" w:rsidRPr="008532EA">
              <w:rPr>
                <w:rFonts w:ascii="Arial" w:hAnsi="Arial" w:cs="Arial"/>
              </w:rPr>
              <w:t>U</w:t>
            </w:r>
            <w:r w:rsidR="003D1FB4">
              <w:rPr>
                <w:rFonts w:ascii="Arial" w:hAnsi="Arial" w:cs="Arial"/>
              </w:rPr>
              <w:t>niversity of Technology</w:t>
            </w:r>
            <w:r w:rsidR="00DC40D0">
              <w:rPr>
                <w:rFonts w:ascii="Arial" w:hAnsi="Arial" w:cs="Arial"/>
              </w:rPr>
              <w:t xml:space="preserve"> (UTS)</w:t>
            </w:r>
            <w:r w:rsidR="003D1FB4">
              <w:rPr>
                <w:rFonts w:ascii="Arial" w:hAnsi="Arial" w:cs="Arial"/>
              </w:rPr>
              <w:t>, Sydney, Australia</w:t>
            </w:r>
            <w:r w:rsidRPr="008532EA">
              <w:rPr>
                <w:rFonts w:ascii="Arial" w:hAnsi="Arial" w:cs="Arial"/>
              </w:rPr>
              <w:t xml:space="preserve">. </w:t>
            </w:r>
          </w:p>
          <w:p w14:paraId="18EB8612" w14:textId="77777777" w:rsidR="0016045A" w:rsidRPr="008532EA" w:rsidRDefault="0016045A" w:rsidP="0016045A">
            <w:pPr>
              <w:rPr>
                <w:rFonts w:ascii="Arial" w:hAnsi="Arial" w:cs="Arial"/>
              </w:rPr>
            </w:pPr>
          </w:p>
          <w:p w14:paraId="1A5D83A1" w14:textId="2497D6C0" w:rsidR="00A0380D" w:rsidRDefault="0016045A" w:rsidP="000826FE">
            <w:pPr>
              <w:rPr>
                <w:rFonts w:ascii="Arial" w:hAnsi="Arial" w:cs="Arial"/>
              </w:rPr>
            </w:pPr>
            <w:r w:rsidRPr="008532EA">
              <w:rPr>
                <w:rFonts w:ascii="Arial" w:hAnsi="Arial" w:cs="Arial"/>
              </w:rPr>
              <w:t xml:space="preserve">This fact sheet summarises </w:t>
            </w:r>
            <w:r w:rsidR="009265FB" w:rsidRPr="008532EA">
              <w:rPr>
                <w:rFonts w:ascii="Arial" w:hAnsi="Arial" w:cs="Arial"/>
              </w:rPr>
              <w:t xml:space="preserve">a </w:t>
            </w:r>
            <w:r w:rsidRPr="008532EA">
              <w:rPr>
                <w:rFonts w:ascii="Arial" w:hAnsi="Arial" w:cs="Arial"/>
              </w:rPr>
              <w:t xml:space="preserve">research </w:t>
            </w:r>
            <w:r w:rsidR="009265FB" w:rsidRPr="008532EA">
              <w:rPr>
                <w:rFonts w:ascii="Arial" w:hAnsi="Arial" w:cs="Arial"/>
              </w:rPr>
              <w:t xml:space="preserve">project </w:t>
            </w:r>
            <w:r w:rsidR="00DC40D0">
              <w:rPr>
                <w:rFonts w:ascii="Arial" w:hAnsi="Arial" w:cs="Arial"/>
              </w:rPr>
              <w:t xml:space="preserve">(funded by a UTS Social Impact Grant) </w:t>
            </w:r>
            <w:r w:rsidR="00483956" w:rsidRPr="008532EA">
              <w:rPr>
                <w:rFonts w:ascii="Arial" w:hAnsi="Arial" w:cs="Arial"/>
              </w:rPr>
              <w:t xml:space="preserve">which </w:t>
            </w:r>
            <w:r w:rsidR="00C813C4">
              <w:rPr>
                <w:rFonts w:ascii="Arial" w:hAnsi="Arial" w:cs="Arial"/>
              </w:rPr>
              <w:t xml:space="preserve">undertook </w:t>
            </w:r>
            <w:r w:rsidR="00DC40D0">
              <w:rPr>
                <w:rFonts w:ascii="Arial" w:hAnsi="Arial" w:cs="Arial"/>
              </w:rPr>
              <w:t>a</w:t>
            </w:r>
            <w:r w:rsidR="00C813C4">
              <w:rPr>
                <w:rFonts w:ascii="Arial" w:hAnsi="Arial" w:cs="Arial"/>
              </w:rPr>
              <w:t xml:space="preserve"> </w:t>
            </w:r>
            <w:r w:rsidR="00A0380D">
              <w:rPr>
                <w:rFonts w:ascii="Arial" w:hAnsi="Arial" w:cs="Arial"/>
              </w:rPr>
              <w:t>review of international research relating to the employment of people with disability in the construction industry.</w:t>
            </w:r>
          </w:p>
          <w:p w14:paraId="6C405249" w14:textId="77777777" w:rsidR="00A0380D" w:rsidRDefault="00A0380D" w:rsidP="000826FE">
            <w:pPr>
              <w:rPr>
                <w:rFonts w:ascii="Arial" w:hAnsi="Arial" w:cs="Arial"/>
              </w:rPr>
            </w:pPr>
          </w:p>
          <w:p w14:paraId="24D7BE1E" w14:textId="77777777" w:rsidR="00DC40D0" w:rsidRDefault="000826FE" w:rsidP="000826FE">
            <w:pPr>
              <w:rPr>
                <w:rFonts w:ascii="Arial" w:hAnsi="Arial" w:cs="Arial"/>
                <w:bCs/>
              </w:rPr>
            </w:pPr>
            <w:r w:rsidRPr="008532EA">
              <w:rPr>
                <w:rFonts w:ascii="Arial" w:hAnsi="Arial" w:cs="Arial"/>
                <w:bCs/>
              </w:rPr>
              <w:t xml:space="preserve">The </w:t>
            </w:r>
            <w:r w:rsidR="00483956" w:rsidRPr="008532EA">
              <w:rPr>
                <w:rFonts w:ascii="Arial" w:hAnsi="Arial" w:cs="Arial"/>
                <w:bCs/>
              </w:rPr>
              <w:t>results of this research are currently subject to international peer-review</w:t>
            </w:r>
            <w:r w:rsidR="008532EA" w:rsidRPr="008532EA">
              <w:rPr>
                <w:rFonts w:ascii="Arial" w:hAnsi="Arial" w:cs="Arial"/>
                <w:bCs/>
              </w:rPr>
              <w:t xml:space="preserve"> in the draft manuscript listed in the footnote of this factsheet</w:t>
            </w:r>
            <w:r w:rsidR="00483956" w:rsidRPr="008532EA">
              <w:rPr>
                <w:rFonts w:ascii="Arial" w:hAnsi="Arial" w:cs="Arial"/>
                <w:bCs/>
              </w:rPr>
              <w:t xml:space="preserve">. </w:t>
            </w:r>
            <w:r w:rsidR="008532EA" w:rsidRPr="008532EA">
              <w:rPr>
                <w:rFonts w:ascii="Arial" w:hAnsi="Arial" w:cs="Arial"/>
                <w:bCs/>
              </w:rPr>
              <w:t xml:space="preserve">Depending on the outcome of this process, the results will be published in late 2022 or possibly 2023. </w:t>
            </w:r>
          </w:p>
          <w:p w14:paraId="753F833C" w14:textId="77777777" w:rsidR="00DC40D0" w:rsidRDefault="00DC40D0" w:rsidP="000826FE">
            <w:pPr>
              <w:rPr>
                <w:rFonts w:ascii="Arial" w:hAnsi="Arial" w:cs="Arial"/>
                <w:bCs/>
              </w:rPr>
            </w:pPr>
          </w:p>
          <w:p w14:paraId="56356861" w14:textId="03A53DC6" w:rsidR="00EF467F" w:rsidRDefault="00EF467F" w:rsidP="000826FE">
            <w:pPr>
              <w:rPr>
                <w:rFonts w:ascii="Arial" w:hAnsi="Arial" w:cs="Arial"/>
                <w:bCs/>
              </w:rPr>
            </w:pPr>
            <w:r w:rsidRPr="008532EA">
              <w:rPr>
                <w:rFonts w:ascii="Arial" w:hAnsi="Arial" w:cs="Arial"/>
                <w:bCs/>
              </w:rPr>
              <w:t>Please feel free to distribute this factsheet to anyone who may be interested.</w:t>
            </w:r>
          </w:p>
          <w:p w14:paraId="515B5495" w14:textId="37C8B2DE" w:rsidR="003D1FB4" w:rsidRDefault="003D1FB4" w:rsidP="000826FE">
            <w:pPr>
              <w:rPr>
                <w:rFonts w:ascii="Arial" w:hAnsi="Arial" w:cs="Arial"/>
                <w:bCs/>
              </w:rPr>
            </w:pPr>
          </w:p>
          <w:p w14:paraId="2982C737" w14:textId="3E85E511" w:rsidR="003D1FB4" w:rsidRDefault="003D1FB4" w:rsidP="000826FE">
            <w:pPr>
              <w:rPr>
                <w:rFonts w:ascii="Arial" w:hAnsi="Arial" w:cs="Arial"/>
                <w:bCs/>
              </w:rPr>
            </w:pPr>
            <w:r>
              <w:rPr>
                <w:rFonts w:ascii="Arial" w:hAnsi="Arial" w:cs="Arial"/>
                <w:bCs/>
              </w:rPr>
              <w:t>Professor Martin Loosemore</w:t>
            </w:r>
          </w:p>
          <w:p w14:paraId="31B1815D" w14:textId="3F26271A" w:rsidR="003D1FB4" w:rsidRDefault="003D1FB4" w:rsidP="000826FE">
            <w:pPr>
              <w:rPr>
                <w:rFonts w:ascii="Arial" w:hAnsi="Arial" w:cs="Arial"/>
                <w:bCs/>
              </w:rPr>
            </w:pPr>
            <w:r>
              <w:rPr>
                <w:rFonts w:ascii="Arial" w:hAnsi="Arial" w:cs="Arial"/>
                <w:bCs/>
              </w:rPr>
              <w:t>University of Technology, Sydney</w:t>
            </w:r>
          </w:p>
          <w:p w14:paraId="35B6F48D" w14:textId="744FF81E" w:rsidR="003D1FB4" w:rsidRDefault="00FC56EC" w:rsidP="000826FE">
            <w:pPr>
              <w:rPr>
                <w:rFonts w:ascii="Arial" w:hAnsi="Arial" w:cs="Arial"/>
                <w:bCs/>
              </w:rPr>
            </w:pPr>
            <w:hyperlink r:id="rId11" w:history="1">
              <w:r w:rsidR="003D1FB4" w:rsidRPr="00B8599A">
                <w:rPr>
                  <w:rStyle w:val="Hyperlink"/>
                  <w:rFonts w:ascii="Arial" w:hAnsi="Arial" w:cs="Arial"/>
                  <w:bCs/>
                </w:rPr>
                <w:t>https://profiles.uts.edu.au/Martin.Loosemore</w:t>
              </w:r>
            </w:hyperlink>
          </w:p>
          <w:p w14:paraId="42E423EC" w14:textId="135A83F0" w:rsidR="00B645BB" w:rsidRPr="00FC1D0D" w:rsidRDefault="00B645BB"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77777777" w:rsidR="008154CA" w:rsidRPr="00A0380D" w:rsidRDefault="008154CA" w:rsidP="00D3157F">
            <w:pPr>
              <w:rPr>
                <w:rFonts w:ascii="Arial" w:hAnsi="Arial" w:cs="Arial"/>
                <w:b/>
                <w:bCs/>
                <w:sz w:val="24"/>
                <w:szCs w:val="24"/>
              </w:rPr>
            </w:pPr>
            <w:r w:rsidRPr="00A0380D">
              <w:rPr>
                <w:rFonts w:ascii="Arial" w:hAnsi="Arial" w:cs="Arial"/>
                <w:b/>
                <w:bCs/>
                <w:sz w:val="24"/>
                <w:szCs w:val="24"/>
              </w:rPr>
              <w:t>Why the study</w:t>
            </w:r>
          </w:p>
          <w:p w14:paraId="3211C65A" w14:textId="1D5CC882" w:rsidR="002247FA" w:rsidRDefault="00A0380D" w:rsidP="00A0380D">
            <w:pPr>
              <w:pStyle w:val="ListParagraph"/>
              <w:numPr>
                <w:ilvl w:val="0"/>
                <w:numId w:val="7"/>
              </w:numPr>
              <w:rPr>
                <w:rFonts w:ascii="Arial" w:hAnsi="Arial" w:cs="Arial"/>
                <w:bCs/>
              </w:rPr>
            </w:pPr>
            <w:r w:rsidRPr="00A0380D">
              <w:rPr>
                <w:rFonts w:ascii="Arial" w:hAnsi="Arial" w:cs="Arial"/>
                <w:bCs/>
              </w:rPr>
              <w:t>The construction sector has struggled to increase the diversity of its workforce and the industry has a strongly normalised view of an ideal construction industry employee (</w:t>
            </w:r>
            <w:r w:rsidR="00DC40D0">
              <w:rPr>
                <w:rFonts w:ascii="Arial" w:hAnsi="Arial" w:cs="Arial"/>
                <w:bCs/>
              </w:rPr>
              <w:t>typically an able-bodies male).</w:t>
            </w:r>
            <w:r w:rsidRPr="00A0380D">
              <w:rPr>
                <w:rFonts w:ascii="Arial" w:hAnsi="Arial" w:cs="Arial"/>
                <w:bCs/>
              </w:rPr>
              <w:t xml:space="preserve"> </w:t>
            </w:r>
          </w:p>
          <w:p w14:paraId="0141A589" w14:textId="0B84EFA8" w:rsidR="002247FA" w:rsidRDefault="00A0380D" w:rsidP="00A0380D">
            <w:pPr>
              <w:pStyle w:val="ListParagraph"/>
              <w:numPr>
                <w:ilvl w:val="0"/>
                <w:numId w:val="7"/>
              </w:numPr>
              <w:rPr>
                <w:rFonts w:ascii="Arial" w:hAnsi="Arial" w:cs="Arial"/>
                <w:bCs/>
              </w:rPr>
            </w:pPr>
            <w:r w:rsidRPr="00A0380D">
              <w:rPr>
                <w:rFonts w:ascii="Arial" w:hAnsi="Arial" w:cs="Arial"/>
                <w:bCs/>
              </w:rPr>
              <w:t>Barriers to more diverse employment are reinforced by narrow and exclusionary networks from which people are recruited into the construction industry</w:t>
            </w:r>
            <w:r w:rsidR="00DC40D0">
              <w:rPr>
                <w:rFonts w:ascii="Arial" w:hAnsi="Arial" w:cs="Arial"/>
                <w:bCs/>
              </w:rPr>
              <w:t>.</w:t>
            </w:r>
          </w:p>
          <w:p w14:paraId="7801035F" w14:textId="5296FDB6" w:rsidR="002247FA" w:rsidRDefault="002247FA" w:rsidP="00A0380D">
            <w:pPr>
              <w:pStyle w:val="ListParagraph"/>
              <w:numPr>
                <w:ilvl w:val="0"/>
                <w:numId w:val="7"/>
              </w:numPr>
              <w:rPr>
                <w:rFonts w:ascii="Arial" w:hAnsi="Arial" w:cs="Arial"/>
                <w:bCs/>
              </w:rPr>
            </w:pPr>
            <w:r>
              <w:rPr>
                <w:rFonts w:ascii="Arial" w:hAnsi="Arial" w:cs="Arial"/>
                <w:bCs/>
              </w:rPr>
              <w:t>N</w:t>
            </w:r>
            <w:r w:rsidR="00A0380D" w:rsidRPr="00A0380D">
              <w:rPr>
                <w:rFonts w:ascii="Arial" w:hAnsi="Arial" w:cs="Arial"/>
                <w:bCs/>
              </w:rPr>
              <w:t xml:space="preserve">egative stereotypes </w:t>
            </w:r>
            <w:r>
              <w:rPr>
                <w:rFonts w:ascii="Arial" w:hAnsi="Arial" w:cs="Arial"/>
                <w:bCs/>
              </w:rPr>
              <w:t>associated with perceptions of high costs, low productivity and poor safety linked to</w:t>
            </w:r>
            <w:r w:rsidR="00A0380D" w:rsidRPr="00A0380D">
              <w:rPr>
                <w:rFonts w:ascii="Arial" w:hAnsi="Arial" w:cs="Arial"/>
                <w:bCs/>
              </w:rPr>
              <w:t xml:space="preserve"> those who lie outside the sector’s institutionalised norms</w:t>
            </w:r>
            <w:r>
              <w:rPr>
                <w:rFonts w:ascii="Arial" w:hAnsi="Arial" w:cs="Arial"/>
                <w:bCs/>
              </w:rPr>
              <w:t xml:space="preserve"> (such as people with a disability) are also a major barrier to </w:t>
            </w:r>
            <w:r w:rsidR="00DC40D0">
              <w:rPr>
                <w:rFonts w:ascii="Arial" w:hAnsi="Arial" w:cs="Arial"/>
                <w:bCs/>
              </w:rPr>
              <w:t>diversity</w:t>
            </w:r>
            <w:r w:rsidR="00A0380D" w:rsidRPr="00A0380D">
              <w:rPr>
                <w:rFonts w:ascii="Arial" w:hAnsi="Arial" w:cs="Arial"/>
                <w:bCs/>
              </w:rPr>
              <w:t xml:space="preserve">. </w:t>
            </w:r>
          </w:p>
          <w:p w14:paraId="3FC45CA2" w14:textId="17C56B3E" w:rsidR="00A0380D" w:rsidRDefault="00A0380D" w:rsidP="00A0380D">
            <w:pPr>
              <w:pStyle w:val="ListParagraph"/>
              <w:numPr>
                <w:ilvl w:val="0"/>
                <w:numId w:val="7"/>
              </w:numPr>
              <w:rPr>
                <w:rFonts w:ascii="Arial" w:hAnsi="Arial" w:cs="Arial"/>
                <w:bCs/>
              </w:rPr>
            </w:pPr>
            <w:r w:rsidRPr="00A0380D">
              <w:rPr>
                <w:rFonts w:ascii="Arial" w:hAnsi="Arial" w:cs="Arial"/>
                <w:bCs/>
              </w:rPr>
              <w:t xml:space="preserve">While diversity research in the field of construction management has focussed on a wide range of excluded groups such as women, Indigenous </w:t>
            </w:r>
            <w:r w:rsidR="002247FA">
              <w:rPr>
                <w:rFonts w:ascii="Arial" w:hAnsi="Arial" w:cs="Arial"/>
                <w:bCs/>
              </w:rPr>
              <w:t xml:space="preserve">peoples, </w:t>
            </w:r>
            <w:r w:rsidRPr="00A0380D">
              <w:rPr>
                <w:rFonts w:ascii="Arial" w:hAnsi="Arial" w:cs="Arial"/>
                <w:bCs/>
              </w:rPr>
              <w:t xml:space="preserve">culturally and linguistically diverse people and </w:t>
            </w:r>
            <w:r w:rsidR="002247FA">
              <w:rPr>
                <w:rFonts w:ascii="Arial" w:hAnsi="Arial" w:cs="Arial"/>
                <w:bCs/>
              </w:rPr>
              <w:t xml:space="preserve">migrants and </w:t>
            </w:r>
            <w:r w:rsidRPr="00A0380D">
              <w:rPr>
                <w:rFonts w:ascii="Arial" w:hAnsi="Arial" w:cs="Arial"/>
                <w:bCs/>
              </w:rPr>
              <w:t xml:space="preserve">refugees, research on the employment of people with disability has received relatively little attention. </w:t>
            </w:r>
          </w:p>
          <w:p w14:paraId="0BAFE0AD" w14:textId="365234EC" w:rsidR="00461F98" w:rsidRPr="00A0380D" w:rsidRDefault="00461F98" w:rsidP="00A0380D">
            <w:pPr>
              <w:pStyle w:val="ListParagraph"/>
              <w:numPr>
                <w:ilvl w:val="0"/>
                <w:numId w:val="7"/>
              </w:numPr>
              <w:rPr>
                <w:rFonts w:ascii="Arial" w:hAnsi="Arial" w:cs="Arial"/>
                <w:bCs/>
              </w:rPr>
            </w:pPr>
            <w:r>
              <w:rPr>
                <w:rFonts w:ascii="Arial" w:hAnsi="Arial" w:cs="Arial"/>
                <w:bCs/>
              </w:rPr>
              <w:t xml:space="preserve">Even at a policy level, people with a disability are ignored. </w:t>
            </w:r>
            <w:r w:rsidRPr="003C00BF">
              <w:rPr>
                <w:rFonts w:ascii="Arial" w:hAnsi="Arial" w:cs="Arial"/>
              </w:rPr>
              <w:t xml:space="preserve">For example, the </w:t>
            </w:r>
            <w:r>
              <w:rPr>
                <w:rFonts w:ascii="Arial" w:hAnsi="Arial" w:cs="Arial"/>
              </w:rPr>
              <w:t xml:space="preserve">recent </w:t>
            </w:r>
            <w:r w:rsidRPr="003C00BF">
              <w:rPr>
                <w:rFonts w:ascii="Arial" w:hAnsi="Arial" w:cs="Arial"/>
              </w:rPr>
              <w:t>Culture in Construction Taskforce’s draft culture standard for the construction industry</w:t>
            </w:r>
            <w:r>
              <w:rPr>
                <w:rFonts w:ascii="Arial" w:hAnsi="Arial" w:cs="Arial"/>
              </w:rPr>
              <w:t xml:space="preserve"> in Australia,</w:t>
            </w:r>
            <w:r w:rsidRPr="003C00BF">
              <w:rPr>
                <w:rFonts w:ascii="Arial" w:hAnsi="Arial" w:cs="Arial"/>
              </w:rPr>
              <w:t xml:space="preserve"> which is meant to address construction industry workforce diversity does not recognise people with disability</w:t>
            </w:r>
            <w:r>
              <w:rPr>
                <w:rFonts w:ascii="Arial" w:hAnsi="Arial" w:cs="Arial"/>
              </w:rPr>
              <w:t>.</w:t>
            </w:r>
          </w:p>
          <w:p w14:paraId="31B81B26" w14:textId="77777777" w:rsidR="002247FA" w:rsidRDefault="00A0380D" w:rsidP="00A0380D">
            <w:pPr>
              <w:pStyle w:val="ListParagraph"/>
              <w:numPr>
                <w:ilvl w:val="0"/>
                <w:numId w:val="7"/>
              </w:numPr>
              <w:rPr>
                <w:rFonts w:ascii="Arial" w:hAnsi="Arial" w:cs="Arial"/>
                <w:bCs/>
              </w:rPr>
            </w:pPr>
            <w:r w:rsidRPr="00A0380D">
              <w:rPr>
                <w:rFonts w:ascii="Arial" w:hAnsi="Arial" w:cs="Arial"/>
                <w:bCs/>
              </w:rPr>
              <w:t>This lack of research is surprising given that the construction industry in many countries is facing calls to diversify its workforce to address severe skills shortages</w:t>
            </w:r>
            <w:r w:rsidR="002247FA">
              <w:rPr>
                <w:rFonts w:ascii="Arial" w:hAnsi="Arial" w:cs="Arial"/>
                <w:bCs/>
              </w:rPr>
              <w:t>.</w:t>
            </w:r>
          </w:p>
          <w:p w14:paraId="1D5F0A8E" w14:textId="77777777" w:rsidR="002247FA" w:rsidRDefault="002247FA" w:rsidP="00A0380D">
            <w:pPr>
              <w:pStyle w:val="ListParagraph"/>
              <w:numPr>
                <w:ilvl w:val="0"/>
                <w:numId w:val="7"/>
              </w:numPr>
              <w:rPr>
                <w:rFonts w:ascii="Arial" w:hAnsi="Arial" w:cs="Arial"/>
                <w:bCs/>
              </w:rPr>
            </w:pPr>
            <w:r>
              <w:rPr>
                <w:rFonts w:ascii="Arial" w:hAnsi="Arial" w:cs="Arial"/>
                <w:bCs/>
              </w:rPr>
              <w:t>There is also significant evidence from research in other industries that people with a disability can be highly valuable and productive employees.</w:t>
            </w:r>
          </w:p>
          <w:p w14:paraId="21042538" w14:textId="77777777" w:rsidR="002247FA" w:rsidRDefault="00A0380D" w:rsidP="00A0380D">
            <w:pPr>
              <w:pStyle w:val="ListParagraph"/>
              <w:numPr>
                <w:ilvl w:val="0"/>
                <w:numId w:val="7"/>
              </w:numPr>
              <w:rPr>
                <w:rFonts w:ascii="Arial" w:hAnsi="Arial" w:cs="Arial"/>
                <w:bCs/>
              </w:rPr>
            </w:pPr>
            <w:r w:rsidRPr="00A0380D">
              <w:rPr>
                <w:rFonts w:ascii="Arial" w:hAnsi="Arial" w:cs="Arial"/>
                <w:bCs/>
              </w:rPr>
              <w:t xml:space="preserve">Furthermore, there is significant potential to increase the number of people with disability in the industry’s workforce. For example, in </w:t>
            </w:r>
            <w:r w:rsidR="002247FA">
              <w:rPr>
                <w:rFonts w:ascii="Arial" w:hAnsi="Arial" w:cs="Arial"/>
                <w:bCs/>
              </w:rPr>
              <w:t>Australia</w:t>
            </w:r>
            <w:r w:rsidRPr="00A0380D">
              <w:rPr>
                <w:rFonts w:ascii="Arial" w:hAnsi="Arial" w:cs="Arial"/>
                <w:bCs/>
              </w:rPr>
              <w:t xml:space="preserve"> people with disability make up only </w:t>
            </w:r>
            <w:r w:rsidR="002247FA">
              <w:rPr>
                <w:rFonts w:ascii="Arial" w:hAnsi="Arial" w:cs="Arial"/>
                <w:bCs/>
              </w:rPr>
              <w:t>8</w:t>
            </w:r>
            <w:r w:rsidRPr="00A0380D">
              <w:rPr>
                <w:rFonts w:ascii="Arial" w:hAnsi="Arial" w:cs="Arial"/>
                <w:bCs/>
              </w:rPr>
              <w:t>% of the construction workforce</w:t>
            </w:r>
            <w:r w:rsidR="002247FA">
              <w:rPr>
                <w:rFonts w:ascii="Arial" w:hAnsi="Arial" w:cs="Arial"/>
                <w:bCs/>
              </w:rPr>
              <w:t>, despite representing 15% of the working-age population.</w:t>
            </w:r>
          </w:p>
          <w:p w14:paraId="2600623A" w14:textId="108A29C0" w:rsidR="00D8290D" w:rsidRPr="002247FA" w:rsidRDefault="00D8290D" w:rsidP="002247FA">
            <w:pPr>
              <w:rPr>
                <w:rFonts w:ascii="Arial" w:hAnsi="Arial" w:cs="Arial"/>
                <w:b/>
                <w:bCs/>
                <w:sz w:val="24"/>
                <w:szCs w:val="24"/>
              </w:rPr>
            </w:pPr>
            <w:r w:rsidRPr="002247FA">
              <w:rPr>
                <w:rFonts w:ascii="Arial" w:hAnsi="Arial" w:cs="Arial"/>
                <w:b/>
                <w:bCs/>
                <w:sz w:val="24"/>
                <w:szCs w:val="24"/>
              </w:rPr>
              <w:t>Aim</w:t>
            </w:r>
          </w:p>
          <w:p w14:paraId="415E8D48" w14:textId="77777777" w:rsidR="00E105DC" w:rsidRDefault="00E105DC" w:rsidP="002247FA">
            <w:pPr>
              <w:pStyle w:val="ListParagraph"/>
              <w:numPr>
                <w:ilvl w:val="0"/>
                <w:numId w:val="7"/>
              </w:numPr>
              <w:rPr>
                <w:rFonts w:ascii="Arial" w:hAnsi="Arial" w:cs="Arial"/>
              </w:rPr>
            </w:pPr>
            <w:r>
              <w:rPr>
                <w:rFonts w:ascii="Arial" w:hAnsi="Arial" w:cs="Arial"/>
              </w:rPr>
              <w:t>The</w:t>
            </w:r>
            <w:r w:rsidR="002247FA" w:rsidRPr="00E105DC">
              <w:rPr>
                <w:rFonts w:ascii="Arial" w:hAnsi="Arial" w:cs="Arial"/>
              </w:rPr>
              <w:t xml:space="preserve"> aim of this </w:t>
            </w:r>
            <w:r>
              <w:rPr>
                <w:rFonts w:ascii="Arial" w:hAnsi="Arial" w:cs="Arial"/>
              </w:rPr>
              <w:t xml:space="preserve">research was to undertake a </w:t>
            </w:r>
            <w:r w:rsidR="002247FA" w:rsidRPr="00E105DC">
              <w:rPr>
                <w:rFonts w:ascii="Arial" w:hAnsi="Arial" w:cs="Arial"/>
              </w:rPr>
              <w:t xml:space="preserve">review of </w:t>
            </w:r>
            <w:r>
              <w:rPr>
                <w:rFonts w:ascii="Arial" w:hAnsi="Arial" w:cs="Arial"/>
              </w:rPr>
              <w:t>international</w:t>
            </w:r>
            <w:r w:rsidR="002247FA" w:rsidRPr="00E105DC">
              <w:rPr>
                <w:rFonts w:ascii="Arial" w:hAnsi="Arial" w:cs="Arial"/>
              </w:rPr>
              <w:t xml:space="preserve"> academic evidence relating to the inclusion of people with disability in the construction industry. </w:t>
            </w:r>
          </w:p>
          <w:p w14:paraId="5BF83E24" w14:textId="44A7D495" w:rsidR="00B86716" w:rsidRPr="00A0380D" w:rsidRDefault="002247FA" w:rsidP="00E105DC">
            <w:pPr>
              <w:pStyle w:val="ListParagraph"/>
              <w:numPr>
                <w:ilvl w:val="0"/>
                <w:numId w:val="7"/>
              </w:numPr>
              <w:rPr>
                <w:rFonts w:ascii="Arial" w:hAnsi="Arial" w:cs="Arial"/>
                <w:sz w:val="24"/>
                <w:szCs w:val="24"/>
              </w:rPr>
            </w:pPr>
            <w:r w:rsidRPr="00E105DC">
              <w:rPr>
                <w:rFonts w:ascii="Arial" w:hAnsi="Arial" w:cs="Arial"/>
              </w:rPr>
              <w:t xml:space="preserve">The objective of this review </w:t>
            </w:r>
            <w:r w:rsidR="00E105DC">
              <w:rPr>
                <w:rFonts w:ascii="Arial" w:hAnsi="Arial" w:cs="Arial"/>
              </w:rPr>
              <w:t>was</w:t>
            </w:r>
            <w:r w:rsidRPr="00E105DC">
              <w:rPr>
                <w:rFonts w:ascii="Arial" w:hAnsi="Arial" w:cs="Arial"/>
              </w:rPr>
              <w:t xml:space="preserve"> to identify knowledge gaps and clarify concepts to inform future research in this important yet under-researched area, enabling the construction industry to better harness the untapped potential benefits of a more diverse workforce</w:t>
            </w:r>
            <w:r w:rsidR="00E105DC">
              <w:rPr>
                <w:rFonts w:ascii="Arial" w:hAnsi="Arial" w:cs="Arial"/>
              </w:rPr>
              <w:t>.</w:t>
            </w:r>
          </w:p>
        </w:tc>
      </w:tr>
      <w:tr w:rsidR="008154CA" w:rsidRPr="00D3157F" w14:paraId="53397A3A" w14:textId="77777777" w:rsidTr="00A30410">
        <w:trPr>
          <w:trHeight w:val="1004"/>
        </w:trPr>
        <w:tc>
          <w:tcPr>
            <w:tcW w:w="11046" w:type="dxa"/>
          </w:tcPr>
          <w:p w14:paraId="6D2A0291" w14:textId="26586156" w:rsidR="008154CA" w:rsidRPr="00FC1D0D" w:rsidRDefault="008154CA" w:rsidP="00D3157F">
            <w:pPr>
              <w:rPr>
                <w:rFonts w:ascii="Arial" w:hAnsi="Arial" w:cs="Arial"/>
                <w:b/>
                <w:bCs/>
                <w:sz w:val="24"/>
                <w:szCs w:val="24"/>
              </w:rPr>
            </w:pPr>
            <w:r w:rsidRPr="00FC1D0D">
              <w:rPr>
                <w:rFonts w:ascii="Arial" w:hAnsi="Arial" w:cs="Arial"/>
                <w:b/>
                <w:bCs/>
                <w:sz w:val="24"/>
                <w:szCs w:val="24"/>
              </w:rPr>
              <w:t>What we did</w:t>
            </w:r>
          </w:p>
          <w:p w14:paraId="2E1679CC" w14:textId="77777777" w:rsidR="00E105DC" w:rsidRDefault="00E105DC" w:rsidP="00441A01">
            <w:pPr>
              <w:pStyle w:val="ListParagraph"/>
              <w:numPr>
                <w:ilvl w:val="0"/>
                <w:numId w:val="7"/>
              </w:numPr>
              <w:rPr>
                <w:rFonts w:ascii="Arial" w:hAnsi="Arial" w:cs="Arial"/>
              </w:rPr>
            </w:pPr>
            <w:r w:rsidRPr="00E105DC">
              <w:rPr>
                <w:rFonts w:ascii="Arial" w:hAnsi="Arial" w:cs="Arial"/>
              </w:rPr>
              <w:t>Following the PRISMA-</w:t>
            </w:r>
            <w:proofErr w:type="spellStart"/>
            <w:r w:rsidRPr="00E105DC">
              <w:rPr>
                <w:rFonts w:ascii="Arial" w:hAnsi="Arial" w:cs="Arial"/>
              </w:rPr>
              <w:t>Scr</w:t>
            </w:r>
            <w:proofErr w:type="spellEnd"/>
            <w:r w:rsidRPr="00E105DC">
              <w:rPr>
                <w:rFonts w:ascii="Arial" w:hAnsi="Arial" w:cs="Arial"/>
              </w:rPr>
              <w:t xml:space="preserve"> method </w:t>
            </w:r>
            <w:r>
              <w:rPr>
                <w:rFonts w:ascii="Arial" w:hAnsi="Arial" w:cs="Arial"/>
              </w:rPr>
              <w:t>a</w:t>
            </w:r>
            <w:r w:rsidRPr="00E105DC">
              <w:rPr>
                <w:rFonts w:ascii="Arial" w:hAnsi="Arial" w:cs="Arial"/>
              </w:rPr>
              <w:t xml:space="preserve"> systematic literature review </w:t>
            </w:r>
            <w:r>
              <w:rPr>
                <w:rFonts w:ascii="Arial" w:hAnsi="Arial" w:cs="Arial"/>
              </w:rPr>
              <w:t xml:space="preserve">of international research relating to disability employment in construction was undertaken. </w:t>
            </w:r>
          </w:p>
          <w:p w14:paraId="3A0DF4F8" w14:textId="77777777" w:rsidR="00E105DC" w:rsidRDefault="00E105DC" w:rsidP="00BF43A8">
            <w:pPr>
              <w:pStyle w:val="ListParagraph"/>
              <w:numPr>
                <w:ilvl w:val="0"/>
                <w:numId w:val="7"/>
              </w:numPr>
              <w:rPr>
                <w:rFonts w:ascii="Arial" w:hAnsi="Arial" w:cs="Arial"/>
              </w:rPr>
            </w:pPr>
            <w:r w:rsidRPr="00E105DC">
              <w:rPr>
                <w:rFonts w:ascii="Arial" w:hAnsi="Arial" w:cs="Arial"/>
              </w:rPr>
              <w:t>The review was conducted in July 2021 and focused explicitly on peer-reviewed journal articles published in the Scopus data base, ISI Web of Science (</w:t>
            </w:r>
            <w:proofErr w:type="spellStart"/>
            <w:r w:rsidRPr="00E105DC">
              <w:rPr>
                <w:rFonts w:ascii="Arial" w:hAnsi="Arial" w:cs="Arial"/>
              </w:rPr>
              <w:t>WoS</w:t>
            </w:r>
            <w:proofErr w:type="spellEnd"/>
            <w:r w:rsidRPr="00E105DC">
              <w:rPr>
                <w:rFonts w:ascii="Arial" w:hAnsi="Arial" w:cs="Arial"/>
              </w:rPr>
              <w:t xml:space="preserve">), PubMed and Association of Researchers in Construction Management database. </w:t>
            </w:r>
          </w:p>
          <w:p w14:paraId="2B15DABA" w14:textId="756612C8" w:rsidR="00E105DC" w:rsidRDefault="00E105DC" w:rsidP="00BF43A8">
            <w:pPr>
              <w:pStyle w:val="ListParagraph"/>
              <w:numPr>
                <w:ilvl w:val="0"/>
                <w:numId w:val="7"/>
              </w:numPr>
              <w:rPr>
                <w:rFonts w:ascii="Arial" w:hAnsi="Arial" w:cs="Arial"/>
              </w:rPr>
            </w:pPr>
            <w:r w:rsidRPr="00E105DC">
              <w:rPr>
                <w:rFonts w:ascii="Arial" w:hAnsi="Arial" w:cs="Arial"/>
              </w:rPr>
              <w:t>Peer-reviewed articles ensure</w:t>
            </w:r>
            <w:r w:rsidR="00DC40D0">
              <w:rPr>
                <w:rFonts w:ascii="Arial" w:hAnsi="Arial" w:cs="Arial"/>
              </w:rPr>
              <w:t>d</w:t>
            </w:r>
            <w:r w:rsidRPr="00E105DC">
              <w:rPr>
                <w:rFonts w:ascii="Arial" w:hAnsi="Arial" w:cs="Arial"/>
              </w:rPr>
              <w:t xml:space="preserve"> a high degree of data integrity</w:t>
            </w:r>
            <w:r w:rsidR="00DC40D0">
              <w:rPr>
                <w:rFonts w:ascii="Arial" w:hAnsi="Arial" w:cs="Arial"/>
              </w:rPr>
              <w:t>.</w:t>
            </w:r>
          </w:p>
          <w:p w14:paraId="4D872C05" w14:textId="77777777" w:rsidR="00DC40D0" w:rsidRDefault="00E105DC" w:rsidP="00BF43A8">
            <w:pPr>
              <w:pStyle w:val="ListParagraph"/>
              <w:numPr>
                <w:ilvl w:val="0"/>
                <w:numId w:val="7"/>
              </w:numPr>
              <w:rPr>
                <w:rFonts w:ascii="Arial" w:hAnsi="Arial" w:cs="Arial"/>
              </w:rPr>
            </w:pPr>
            <w:r w:rsidRPr="00E105DC">
              <w:rPr>
                <w:rFonts w:ascii="Arial" w:hAnsi="Arial" w:cs="Arial"/>
              </w:rPr>
              <w:lastRenderedPageBreak/>
              <w:t xml:space="preserve">The search was limited to literature written in English and was not restricted by date of publication. </w:t>
            </w:r>
          </w:p>
          <w:p w14:paraId="448EC561" w14:textId="67EB6B7B" w:rsidR="00E105DC" w:rsidRDefault="00E105DC" w:rsidP="00BF43A8">
            <w:pPr>
              <w:pStyle w:val="ListParagraph"/>
              <w:numPr>
                <w:ilvl w:val="0"/>
                <w:numId w:val="7"/>
              </w:numPr>
              <w:rPr>
                <w:rFonts w:ascii="Arial" w:hAnsi="Arial" w:cs="Arial"/>
              </w:rPr>
            </w:pPr>
            <w:r w:rsidRPr="00E105DC">
              <w:rPr>
                <w:rFonts w:ascii="Arial" w:hAnsi="Arial" w:cs="Arial"/>
              </w:rPr>
              <w:t>Eligible study designs included qualitative and quantitative methodologies as well as policy discussion.</w:t>
            </w:r>
          </w:p>
          <w:p w14:paraId="0AC5F110" w14:textId="77777777" w:rsidR="00E105DC" w:rsidRDefault="00E105DC" w:rsidP="00BF43A8">
            <w:pPr>
              <w:pStyle w:val="ListParagraph"/>
              <w:numPr>
                <w:ilvl w:val="0"/>
                <w:numId w:val="7"/>
              </w:numPr>
              <w:rPr>
                <w:rFonts w:ascii="Arial" w:hAnsi="Arial" w:cs="Arial"/>
              </w:rPr>
            </w:pPr>
            <w:r w:rsidRPr="00E105DC">
              <w:rPr>
                <w:rFonts w:ascii="Arial" w:hAnsi="Arial" w:cs="Arial"/>
              </w:rPr>
              <w:t xml:space="preserve">After removing duplicates and screening abstracts, we identified 91 articles that discussed disability in the construction sector but only 24 met the inclusion criteria and were included in this </w:t>
            </w:r>
            <w:r>
              <w:rPr>
                <w:rFonts w:ascii="Arial" w:hAnsi="Arial" w:cs="Arial"/>
              </w:rPr>
              <w:t>analysis</w:t>
            </w:r>
            <w:r w:rsidRPr="00E105DC">
              <w:rPr>
                <w:rFonts w:ascii="Arial" w:hAnsi="Arial" w:cs="Arial"/>
              </w:rPr>
              <w:t xml:space="preserve">. </w:t>
            </w:r>
          </w:p>
          <w:p w14:paraId="2F411D5F" w14:textId="60FD22CE" w:rsidR="00E105DC" w:rsidRPr="00E105DC" w:rsidRDefault="00E105DC" w:rsidP="00BF43A8">
            <w:pPr>
              <w:pStyle w:val="ListParagraph"/>
              <w:numPr>
                <w:ilvl w:val="0"/>
                <w:numId w:val="7"/>
              </w:numPr>
              <w:rPr>
                <w:rFonts w:ascii="Arial" w:hAnsi="Arial" w:cs="Arial"/>
              </w:rPr>
            </w:pPr>
            <w:r w:rsidRPr="00E105DC">
              <w:rPr>
                <w:rFonts w:ascii="Arial" w:hAnsi="Arial" w:cs="Arial"/>
              </w:rPr>
              <w:t xml:space="preserve">These articles were then coded using </w:t>
            </w:r>
            <w:proofErr w:type="spellStart"/>
            <w:r w:rsidRPr="00E105DC">
              <w:rPr>
                <w:rFonts w:ascii="Arial" w:hAnsi="Arial" w:cs="Arial"/>
              </w:rPr>
              <w:t>Gewurtz</w:t>
            </w:r>
            <w:proofErr w:type="spellEnd"/>
            <w:r w:rsidRPr="00E105DC">
              <w:rPr>
                <w:rFonts w:ascii="Arial" w:hAnsi="Arial" w:cs="Arial"/>
              </w:rPr>
              <w:t xml:space="preserve"> et al.’s (2016) analytical framework which is based on a scoping review of mainstream disability employment literature outside construction which categorises </w:t>
            </w:r>
            <w:r w:rsidR="00077B8D">
              <w:rPr>
                <w:rFonts w:ascii="Arial" w:hAnsi="Arial" w:cs="Arial"/>
              </w:rPr>
              <w:t xml:space="preserve">this </w:t>
            </w:r>
            <w:r w:rsidRPr="00E105DC">
              <w:rPr>
                <w:rFonts w:ascii="Arial" w:hAnsi="Arial" w:cs="Arial"/>
              </w:rPr>
              <w:t xml:space="preserve">research into key seven </w:t>
            </w:r>
            <w:r w:rsidR="00077B8D">
              <w:rPr>
                <w:rFonts w:ascii="Arial" w:hAnsi="Arial" w:cs="Arial"/>
              </w:rPr>
              <w:t xml:space="preserve">main </w:t>
            </w:r>
            <w:r w:rsidRPr="00E105DC">
              <w:rPr>
                <w:rFonts w:ascii="Arial" w:hAnsi="Arial" w:cs="Arial"/>
              </w:rPr>
              <w:t>themes, which are defined in Table 1.</w:t>
            </w:r>
          </w:p>
          <w:p w14:paraId="57AFDD9B" w14:textId="77777777" w:rsidR="00FE1C19" w:rsidRPr="00FE1C19" w:rsidRDefault="00FE1C19" w:rsidP="00FE1C19">
            <w:pPr>
              <w:ind w:left="360"/>
              <w:rPr>
                <w:rFonts w:ascii="Arial" w:hAnsi="Arial" w:cs="Arial"/>
              </w:rPr>
            </w:pPr>
          </w:p>
          <w:p w14:paraId="422989DC" w14:textId="68FBDA0F" w:rsidR="004A605D" w:rsidRPr="00FE1C19" w:rsidRDefault="00FE1C19" w:rsidP="004A605D">
            <w:pPr>
              <w:pStyle w:val="ListParagraph"/>
              <w:rPr>
                <w:rFonts w:ascii="Arial" w:hAnsi="Arial" w:cs="Arial"/>
              </w:rPr>
            </w:pPr>
            <w:r w:rsidRPr="00FE1C19">
              <w:rPr>
                <w:rFonts w:ascii="Arial" w:hAnsi="Arial" w:cs="Arial"/>
              </w:rPr>
              <w:t>T</w:t>
            </w:r>
            <w:r w:rsidR="00E105DC">
              <w:rPr>
                <w:rFonts w:ascii="Arial" w:hAnsi="Arial" w:cs="Arial"/>
              </w:rPr>
              <w:t>able 1</w:t>
            </w:r>
            <w:r w:rsidRPr="00FE1C19">
              <w:rPr>
                <w:rFonts w:ascii="Arial" w:hAnsi="Arial" w:cs="Arial"/>
              </w:rPr>
              <w:t>.</w:t>
            </w:r>
            <w:r w:rsidR="00E105DC">
              <w:rPr>
                <w:rFonts w:ascii="Arial" w:hAnsi="Arial" w:cs="Arial"/>
              </w:rPr>
              <w:t xml:space="preserve"> </w:t>
            </w:r>
            <w:proofErr w:type="spellStart"/>
            <w:r w:rsidR="00E105DC" w:rsidRPr="00E105DC">
              <w:rPr>
                <w:rFonts w:ascii="Arial" w:hAnsi="Arial" w:cs="Arial"/>
              </w:rPr>
              <w:t>Gewurtz</w:t>
            </w:r>
            <w:proofErr w:type="spellEnd"/>
            <w:r w:rsidR="00E105DC" w:rsidRPr="00E105DC">
              <w:rPr>
                <w:rFonts w:ascii="Arial" w:hAnsi="Arial" w:cs="Arial"/>
              </w:rPr>
              <w:t xml:space="preserve"> et al.’s (2016) analytical framework</w:t>
            </w:r>
          </w:p>
          <w:p w14:paraId="668D46A3" w14:textId="77777777" w:rsidR="00FE1C19" w:rsidRDefault="00FE1C19" w:rsidP="004A605D">
            <w:pPr>
              <w:pStyle w:val="ListParagraph"/>
              <w:rPr>
                <w:rFonts w:ascii="Arial" w:hAnsi="Arial" w:cs="Arial"/>
                <w:sz w:val="24"/>
                <w:szCs w:val="24"/>
              </w:rPr>
            </w:pPr>
          </w:p>
          <w:p w14:paraId="0870520E" w14:textId="62913A3D" w:rsidR="004A605D" w:rsidRDefault="00077B8D" w:rsidP="004A605D">
            <w:pPr>
              <w:pStyle w:val="ListParagraph"/>
              <w:rPr>
                <w:rFonts w:ascii="Arial" w:hAnsi="Arial" w:cs="Arial"/>
                <w:sz w:val="24"/>
                <w:szCs w:val="24"/>
              </w:rPr>
            </w:pPr>
            <w:r>
              <w:rPr>
                <w:noProof/>
              </w:rPr>
              <w:drawing>
                <wp:inline distT="0" distB="0" distL="0" distR="0" wp14:anchorId="78740F06" wp14:editId="3A294CFB">
                  <wp:extent cx="4442604" cy="40175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9158" cy="4023517"/>
                          </a:xfrm>
                          <a:prstGeom prst="rect">
                            <a:avLst/>
                          </a:prstGeom>
                        </pic:spPr>
                      </pic:pic>
                    </a:graphicData>
                  </a:graphic>
                </wp:inline>
              </w:drawing>
            </w:r>
          </w:p>
          <w:p w14:paraId="50AE8BE4" w14:textId="596B78A3" w:rsidR="004A605D" w:rsidRPr="004A605D" w:rsidRDefault="004A605D" w:rsidP="004A605D">
            <w:pPr>
              <w:jc w:val="center"/>
              <w:rPr>
                <w:rFonts w:ascii="Arial" w:hAnsi="Arial" w:cs="Arial"/>
                <w:sz w:val="24"/>
                <w:szCs w:val="24"/>
              </w:rPr>
            </w:pPr>
          </w:p>
        </w:tc>
      </w:tr>
      <w:tr w:rsidR="008154CA" w:rsidRPr="00D3157F" w14:paraId="127BB0CC" w14:textId="77777777" w:rsidTr="007A5508">
        <w:trPr>
          <w:trHeight w:val="4282"/>
        </w:trPr>
        <w:tc>
          <w:tcPr>
            <w:tcW w:w="11046" w:type="dxa"/>
          </w:tcPr>
          <w:p w14:paraId="063BA4E0" w14:textId="77777777" w:rsidR="00927E4F" w:rsidRPr="00BE6931" w:rsidRDefault="005F6DD1" w:rsidP="00D3157F">
            <w:r w:rsidRPr="00BE6931">
              <w:lastRenderedPageBreak/>
              <w:br w:type="page"/>
            </w:r>
          </w:p>
          <w:p w14:paraId="6B0F5686" w14:textId="46B4194E" w:rsidR="008154CA" w:rsidRPr="00BE6931" w:rsidRDefault="008154CA" w:rsidP="00D3157F">
            <w:pPr>
              <w:rPr>
                <w:rFonts w:ascii="Arial" w:hAnsi="Arial" w:cs="Arial"/>
                <w:b/>
                <w:bCs/>
              </w:rPr>
            </w:pPr>
            <w:r w:rsidRPr="00BE6931">
              <w:rPr>
                <w:rFonts w:ascii="Arial" w:hAnsi="Arial" w:cs="Arial"/>
                <w:b/>
                <w:bCs/>
              </w:rPr>
              <w:t>What we found</w:t>
            </w:r>
          </w:p>
          <w:p w14:paraId="1A914E9E" w14:textId="232F388A" w:rsidR="00BE6931" w:rsidRPr="00BE6931" w:rsidRDefault="00BE6931" w:rsidP="00BE6931">
            <w:pPr>
              <w:pStyle w:val="ListParagraph"/>
              <w:numPr>
                <w:ilvl w:val="0"/>
                <w:numId w:val="6"/>
              </w:numPr>
              <w:rPr>
                <w:rFonts w:ascii="Arial" w:hAnsi="Arial" w:cs="Arial"/>
                <w:lang w:val="en-GB"/>
              </w:rPr>
            </w:pPr>
            <w:r w:rsidRPr="00BE6931">
              <w:rPr>
                <w:rFonts w:ascii="Arial" w:hAnsi="Arial" w:cs="Arial"/>
                <w:lang w:val="en-GB"/>
              </w:rPr>
              <w:t xml:space="preserve">Overall, our analysis shows that while there is an established body of </w:t>
            </w:r>
            <w:r>
              <w:rPr>
                <w:rFonts w:ascii="Arial" w:hAnsi="Arial" w:cs="Arial"/>
                <w:lang w:val="en-GB"/>
              </w:rPr>
              <w:t>construction industry</w:t>
            </w:r>
            <w:r w:rsidR="00461F98">
              <w:rPr>
                <w:rFonts w:ascii="Arial" w:hAnsi="Arial" w:cs="Arial"/>
                <w:lang w:val="en-GB"/>
              </w:rPr>
              <w:t xml:space="preserve"> research into workforce diversity, </w:t>
            </w:r>
            <w:r w:rsidRPr="00BE6931">
              <w:rPr>
                <w:rFonts w:ascii="Arial" w:hAnsi="Arial" w:cs="Arial"/>
                <w:lang w:val="en-GB"/>
              </w:rPr>
              <w:t xml:space="preserve">there has been little </w:t>
            </w:r>
            <w:r>
              <w:rPr>
                <w:rFonts w:ascii="Arial" w:hAnsi="Arial" w:cs="Arial"/>
                <w:lang w:val="en-GB"/>
              </w:rPr>
              <w:t xml:space="preserve">research on </w:t>
            </w:r>
            <w:r w:rsidRPr="00BE6931">
              <w:rPr>
                <w:rFonts w:ascii="Arial" w:hAnsi="Arial" w:cs="Arial"/>
                <w:lang w:val="en-GB"/>
              </w:rPr>
              <w:t xml:space="preserve">how construction sector culture, organisational structures or other factors </w:t>
            </w:r>
            <w:r w:rsidR="00461F98">
              <w:rPr>
                <w:rFonts w:ascii="Arial" w:hAnsi="Arial" w:cs="Arial"/>
                <w:lang w:val="en-GB"/>
              </w:rPr>
              <w:t xml:space="preserve">such as </w:t>
            </w:r>
            <w:r w:rsidRPr="00BE6931">
              <w:rPr>
                <w:rFonts w:ascii="Arial" w:hAnsi="Arial" w:cs="Arial"/>
                <w:lang w:val="en-GB"/>
              </w:rPr>
              <w:t>job design, workforce planning, hiring process</w:t>
            </w:r>
            <w:r>
              <w:rPr>
                <w:rFonts w:ascii="Arial" w:hAnsi="Arial" w:cs="Arial"/>
                <w:lang w:val="en-GB"/>
              </w:rPr>
              <w:t>es etc</w:t>
            </w:r>
            <w:r w:rsidR="00461F98">
              <w:rPr>
                <w:rFonts w:ascii="Arial" w:hAnsi="Arial" w:cs="Arial"/>
                <w:lang w:val="en-GB"/>
              </w:rPr>
              <w:t>.</w:t>
            </w:r>
            <w:r>
              <w:rPr>
                <w:rFonts w:ascii="Arial" w:hAnsi="Arial" w:cs="Arial"/>
                <w:lang w:val="en-GB"/>
              </w:rPr>
              <w:t xml:space="preserve"> </w:t>
            </w:r>
            <w:r w:rsidRPr="00BE6931">
              <w:rPr>
                <w:rFonts w:ascii="Arial" w:hAnsi="Arial" w:cs="Arial"/>
                <w:lang w:val="en-GB"/>
              </w:rPr>
              <w:t>may be exclusionary</w:t>
            </w:r>
            <w:r w:rsidR="00461F98">
              <w:rPr>
                <w:rFonts w:ascii="Arial" w:hAnsi="Arial" w:cs="Arial"/>
                <w:lang w:val="en-GB"/>
              </w:rPr>
              <w:t xml:space="preserve"> towards</w:t>
            </w:r>
            <w:r w:rsidR="00DC40D0">
              <w:rPr>
                <w:rFonts w:ascii="Arial" w:hAnsi="Arial" w:cs="Arial"/>
                <w:lang w:val="en-GB"/>
              </w:rPr>
              <w:t xml:space="preserve"> people with a disability</w:t>
            </w:r>
            <w:r w:rsidRPr="00BE6931">
              <w:rPr>
                <w:rFonts w:ascii="Arial" w:hAnsi="Arial" w:cs="Arial"/>
                <w:lang w:val="en-GB"/>
              </w:rPr>
              <w:t xml:space="preserve">.  </w:t>
            </w:r>
          </w:p>
          <w:p w14:paraId="25CA7591" w14:textId="77777777" w:rsidR="00461F98" w:rsidRDefault="00BE6931" w:rsidP="00BE6931">
            <w:pPr>
              <w:pStyle w:val="ListParagraph"/>
              <w:numPr>
                <w:ilvl w:val="0"/>
                <w:numId w:val="6"/>
              </w:numPr>
              <w:rPr>
                <w:rFonts w:ascii="Arial" w:hAnsi="Arial" w:cs="Arial"/>
                <w:lang w:val="en-GB"/>
              </w:rPr>
            </w:pPr>
            <w:r w:rsidRPr="00BE6931">
              <w:rPr>
                <w:rFonts w:ascii="Arial" w:hAnsi="Arial" w:cs="Arial"/>
                <w:lang w:val="en-GB"/>
              </w:rPr>
              <w:t xml:space="preserve">There has also been little or no construction research studying hiring strategies and practices deployed for increasing the employment of people with disability in ways that can be made equitable whilst considering career access points, quality of work and career progression from the employee’s perspective. </w:t>
            </w:r>
          </w:p>
          <w:p w14:paraId="5B7F1E5C" w14:textId="4EEE68A6" w:rsidR="00461F98" w:rsidRDefault="00461F98" w:rsidP="00BE6931">
            <w:pPr>
              <w:pStyle w:val="ListParagraph"/>
              <w:numPr>
                <w:ilvl w:val="0"/>
                <w:numId w:val="6"/>
              </w:numPr>
              <w:rPr>
                <w:rFonts w:ascii="Arial" w:hAnsi="Arial" w:cs="Arial"/>
                <w:lang w:val="en-GB"/>
              </w:rPr>
            </w:pPr>
            <w:r>
              <w:rPr>
                <w:rFonts w:ascii="Arial" w:hAnsi="Arial" w:cs="Arial"/>
                <w:lang w:val="en-GB"/>
              </w:rPr>
              <w:t>While</w:t>
            </w:r>
            <w:r w:rsidR="00BE6931" w:rsidRPr="00BE6931">
              <w:rPr>
                <w:rFonts w:ascii="Arial" w:hAnsi="Arial" w:cs="Arial"/>
                <w:lang w:val="en-GB"/>
              </w:rPr>
              <w:t xml:space="preserve"> </w:t>
            </w:r>
            <w:r>
              <w:rPr>
                <w:rFonts w:ascii="Arial" w:hAnsi="Arial" w:cs="Arial"/>
                <w:lang w:val="en-GB"/>
              </w:rPr>
              <w:t xml:space="preserve">a few </w:t>
            </w:r>
            <w:r w:rsidR="00BE6931" w:rsidRPr="00BE6931">
              <w:rPr>
                <w:rFonts w:ascii="Arial" w:hAnsi="Arial" w:cs="Arial"/>
                <w:lang w:val="en-GB"/>
              </w:rPr>
              <w:t xml:space="preserve">construction researchers </w:t>
            </w:r>
            <w:r>
              <w:rPr>
                <w:rFonts w:ascii="Arial" w:hAnsi="Arial" w:cs="Arial"/>
                <w:lang w:val="en-GB"/>
              </w:rPr>
              <w:t xml:space="preserve">around the world </w:t>
            </w:r>
            <w:r w:rsidR="00BE6931" w:rsidRPr="00BE6931">
              <w:rPr>
                <w:rFonts w:ascii="Arial" w:hAnsi="Arial" w:cs="Arial"/>
                <w:lang w:val="en-GB"/>
              </w:rPr>
              <w:t>have explored the employment barriers facing people with disability in construction, there is a clear contrast with the considerable research in other fields investigating strategies to navigate and reduce the barriers experienced by people with disability in gaining employment</w:t>
            </w:r>
            <w:r>
              <w:rPr>
                <w:rFonts w:ascii="Arial" w:hAnsi="Arial" w:cs="Arial"/>
                <w:lang w:val="en-GB"/>
              </w:rPr>
              <w:t>.</w:t>
            </w:r>
          </w:p>
          <w:p w14:paraId="36A42F42" w14:textId="4C873FDD" w:rsidR="00BE6931" w:rsidRPr="00BE6931" w:rsidRDefault="00BE6931" w:rsidP="00BE6931">
            <w:pPr>
              <w:pStyle w:val="ListParagraph"/>
              <w:numPr>
                <w:ilvl w:val="0"/>
                <w:numId w:val="6"/>
              </w:numPr>
              <w:rPr>
                <w:rFonts w:ascii="Arial" w:hAnsi="Arial" w:cs="Arial"/>
                <w:lang w:val="en-GB"/>
              </w:rPr>
            </w:pPr>
            <w:r w:rsidRPr="00BE6931">
              <w:rPr>
                <w:rFonts w:ascii="Arial" w:hAnsi="Arial" w:cs="Arial"/>
                <w:lang w:val="en-GB"/>
              </w:rPr>
              <w:t>Another related gap in research which has received</w:t>
            </w:r>
            <w:r w:rsidR="00DC40D0">
              <w:rPr>
                <w:rFonts w:ascii="Arial" w:hAnsi="Arial" w:cs="Arial"/>
                <w:lang w:val="en-GB"/>
              </w:rPr>
              <w:t xml:space="preserve"> relatively</w:t>
            </w:r>
            <w:r w:rsidRPr="00BE6931">
              <w:rPr>
                <w:rFonts w:ascii="Arial" w:hAnsi="Arial" w:cs="Arial"/>
                <w:lang w:val="en-GB"/>
              </w:rPr>
              <w:t xml:space="preserve"> little attention in construction is the reporting of the effectiveness of these strategies in achieving improved employment outcomes for people with disability. </w:t>
            </w:r>
          </w:p>
          <w:p w14:paraId="44871EDB" w14:textId="77777777" w:rsidR="00461F98" w:rsidRDefault="00BE6931" w:rsidP="00BE6931">
            <w:pPr>
              <w:pStyle w:val="ListParagraph"/>
              <w:numPr>
                <w:ilvl w:val="0"/>
                <w:numId w:val="6"/>
              </w:numPr>
              <w:rPr>
                <w:rFonts w:ascii="Arial" w:hAnsi="Arial" w:cs="Arial"/>
                <w:lang w:val="en-GB"/>
              </w:rPr>
            </w:pPr>
            <w:r w:rsidRPr="00BE6931">
              <w:rPr>
                <w:rFonts w:ascii="Arial" w:hAnsi="Arial" w:cs="Arial"/>
                <w:lang w:val="en-GB"/>
              </w:rPr>
              <w:t xml:space="preserve">Connections have been made between technological advancement in the construction sector, and an increase in accessibility of construction workplaces and activities </w:t>
            </w:r>
            <w:r w:rsidR="00461F98">
              <w:rPr>
                <w:rFonts w:ascii="Arial" w:hAnsi="Arial" w:cs="Arial"/>
                <w:lang w:val="en-GB"/>
              </w:rPr>
              <w:t xml:space="preserve">to people with disability. However, despite the rhetoric, this </w:t>
            </w:r>
            <w:r w:rsidRPr="00BE6931">
              <w:rPr>
                <w:rFonts w:ascii="Arial" w:hAnsi="Arial" w:cs="Arial"/>
                <w:lang w:val="en-GB"/>
              </w:rPr>
              <w:t xml:space="preserve">opportunity to take advantage of technological and work changes has not yet been fully explored – one example being off-site construction. </w:t>
            </w:r>
          </w:p>
          <w:p w14:paraId="5D943AA9" w14:textId="10F03C9D" w:rsidR="00461F98" w:rsidRDefault="00BE6931" w:rsidP="00BE6931">
            <w:pPr>
              <w:pStyle w:val="ListParagraph"/>
              <w:numPr>
                <w:ilvl w:val="0"/>
                <w:numId w:val="6"/>
              </w:numPr>
              <w:rPr>
                <w:rFonts w:ascii="Arial" w:hAnsi="Arial" w:cs="Arial"/>
                <w:lang w:val="en-GB"/>
              </w:rPr>
            </w:pPr>
            <w:r w:rsidRPr="00BE6931">
              <w:rPr>
                <w:rFonts w:ascii="Arial" w:hAnsi="Arial" w:cs="Arial"/>
                <w:lang w:val="en-GB"/>
              </w:rPr>
              <w:t xml:space="preserve">There is evidence within the literature that </w:t>
            </w:r>
            <w:r w:rsidR="00DC40D0">
              <w:rPr>
                <w:rFonts w:ascii="Arial" w:hAnsi="Arial" w:cs="Arial"/>
                <w:lang w:val="en-GB"/>
              </w:rPr>
              <w:t xml:space="preserve">most </w:t>
            </w:r>
            <w:r w:rsidRPr="00BE6931">
              <w:rPr>
                <w:rFonts w:ascii="Arial" w:hAnsi="Arial" w:cs="Arial"/>
                <w:lang w:val="en-GB"/>
              </w:rPr>
              <w:t xml:space="preserve">employers and agencies do not believe people with disability are suited for many construction professions. </w:t>
            </w:r>
          </w:p>
          <w:p w14:paraId="41B2A0A3" w14:textId="0E4CF57B" w:rsidR="00BE6931" w:rsidRPr="00461F98" w:rsidRDefault="00BE6931" w:rsidP="00574193">
            <w:pPr>
              <w:pStyle w:val="ListParagraph"/>
              <w:numPr>
                <w:ilvl w:val="0"/>
                <w:numId w:val="6"/>
              </w:numPr>
              <w:rPr>
                <w:rFonts w:ascii="Arial" w:hAnsi="Arial" w:cs="Arial"/>
                <w:lang w:val="en-GB"/>
              </w:rPr>
            </w:pPr>
            <w:r w:rsidRPr="00461F98">
              <w:rPr>
                <w:rFonts w:ascii="Arial" w:hAnsi="Arial" w:cs="Arial"/>
                <w:lang w:val="en-GB"/>
              </w:rPr>
              <w:lastRenderedPageBreak/>
              <w:t>There is also evidence of ableist practices within the sector that perceive people with disability as a homogenous group rather than a heterogenous group. An example of this is that the work environment for construction workers is often cited as a reason that ‘all’ people with disability are less likely to be considered for work in the sector</w:t>
            </w:r>
            <w:r w:rsidR="00461F98" w:rsidRPr="00461F98">
              <w:rPr>
                <w:rFonts w:ascii="Arial" w:hAnsi="Arial" w:cs="Arial"/>
                <w:lang w:val="en-GB"/>
              </w:rPr>
              <w:t>.</w:t>
            </w:r>
          </w:p>
          <w:p w14:paraId="7CC9615B" w14:textId="1902BE5F" w:rsidR="00BE6931" w:rsidRPr="00BE6931" w:rsidRDefault="00BE6931" w:rsidP="00BE6931">
            <w:pPr>
              <w:pStyle w:val="ListParagraph"/>
              <w:numPr>
                <w:ilvl w:val="0"/>
                <w:numId w:val="6"/>
              </w:numPr>
              <w:rPr>
                <w:rFonts w:ascii="Arial" w:hAnsi="Arial" w:cs="Arial"/>
                <w:lang w:val="en-GB"/>
              </w:rPr>
            </w:pPr>
            <w:r w:rsidRPr="00BE6931">
              <w:rPr>
                <w:rFonts w:ascii="Arial" w:hAnsi="Arial" w:cs="Arial"/>
                <w:lang w:val="en-GB"/>
              </w:rPr>
              <w:t>There is also a gap in construction research regarding disclosure</w:t>
            </w:r>
            <w:r w:rsidR="00DC40D0">
              <w:rPr>
                <w:rFonts w:ascii="Arial" w:hAnsi="Arial" w:cs="Arial"/>
                <w:lang w:val="en-GB"/>
              </w:rPr>
              <w:t xml:space="preserve"> of disability</w:t>
            </w:r>
            <w:r w:rsidRPr="00BE6931">
              <w:rPr>
                <w:rFonts w:ascii="Arial" w:hAnsi="Arial" w:cs="Arial"/>
                <w:lang w:val="en-GB"/>
              </w:rPr>
              <w:t xml:space="preserve">, both from the perspective of people with disability and employers. Studies have identified that employees are reluctant to disclose any form of disability because of stigmas surrounding this and that employers are uncomfortable asking about an applicant’s disability in the employment process making it hard to assess whether the person can do the job. </w:t>
            </w:r>
          </w:p>
          <w:p w14:paraId="27F49422" w14:textId="37A1FE12" w:rsidR="00095F0F" w:rsidRPr="00095F0F" w:rsidRDefault="00DC40D0" w:rsidP="00BE6931">
            <w:pPr>
              <w:pStyle w:val="ListParagraph"/>
              <w:numPr>
                <w:ilvl w:val="0"/>
                <w:numId w:val="6"/>
              </w:numPr>
              <w:rPr>
                <w:rFonts w:ascii="Arial" w:hAnsi="Arial" w:cs="Arial"/>
              </w:rPr>
            </w:pPr>
            <w:r>
              <w:rPr>
                <w:rFonts w:ascii="Arial" w:hAnsi="Arial" w:cs="Arial"/>
                <w:lang w:val="en-GB"/>
              </w:rPr>
              <w:t xml:space="preserve">Research into the value of social procurement as a mechanism to increase the employment of people with disability in construction in needed given the growing popularity of these policies </w:t>
            </w:r>
            <w:r w:rsidR="00095F0F">
              <w:rPr>
                <w:rFonts w:ascii="Arial" w:hAnsi="Arial" w:cs="Arial"/>
                <w:lang w:val="en-GB"/>
              </w:rPr>
              <w:t xml:space="preserve">(although not all </w:t>
            </w:r>
            <w:r w:rsidR="00095F0F" w:rsidRPr="00BE6931">
              <w:rPr>
                <w:rFonts w:ascii="Arial" w:hAnsi="Arial" w:cs="Arial"/>
                <w:lang w:val="en-GB"/>
              </w:rPr>
              <w:t>mandate</w:t>
            </w:r>
            <w:r w:rsidR="00BE6931" w:rsidRPr="00BE6931">
              <w:rPr>
                <w:rFonts w:ascii="Arial" w:hAnsi="Arial" w:cs="Arial"/>
                <w:lang w:val="en-GB"/>
              </w:rPr>
              <w:t xml:space="preserve"> the employment of people with disability as part of project contractual requirements</w:t>
            </w:r>
            <w:r w:rsidR="00095F0F">
              <w:rPr>
                <w:rFonts w:ascii="Arial" w:hAnsi="Arial" w:cs="Arial"/>
                <w:lang w:val="en-GB"/>
              </w:rPr>
              <w:t>)</w:t>
            </w:r>
            <w:r w:rsidR="00BE6931" w:rsidRPr="00BE6931">
              <w:rPr>
                <w:rFonts w:ascii="Arial" w:hAnsi="Arial" w:cs="Arial"/>
                <w:lang w:val="en-GB"/>
              </w:rPr>
              <w:t xml:space="preserve">. </w:t>
            </w:r>
          </w:p>
          <w:p w14:paraId="607C0FEC" w14:textId="2C4BD908" w:rsidR="00435F32" w:rsidRPr="00BE6931" w:rsidRDefault="00095F0F" w:rsidP="00095F0F">
            <w:pPr>
              <w:pStyle w:val="ListParagraph"/>
              <w:numPr>
                <w:ilvl w:val="0"/>
                <w:numId w:val="6"/>
              </w:numPr>
              <w:rPr>
                <w:rFonts w:ascii="Arial" w:hAnsi="Arial" w:cs="Arial"/>
              </w:rPr>
            </w:pPr>
            <w:r>
              <w:rPr>
                <w:rFonts w:ascii="Arial" w:hAnsi="Arial" w:cs="Arial"/>
                <w:lang w:val="en-GB"/>
              </w:rPr>
              <w:t>Since</w:t>
            </w:r>
            <w:r w:rsidR="00BE6931" w:rsidRPr="00BE6931">
              <w:rPr>
                <w:rFonts w:ascii="Arial" w:hAnsi="Arial" w:cs="Arial"/>
                <w:lang w:val="en-GB"/>
              </w:rPr>
              <w:t xml:space="preserve"> the goal of social procurement is also to encourage supply chain diversity</w:t>
            </w:r>
            <w:r>
              <w:rPr>
                <w:rFonts w:ascii="Arial" w:hAnsi="Arial" w:cs="Arial"/>
                <w:lang w:val="en-GB"/>
              </w:rPr>
              <w:t xml:space="preserve">, </w:t>
            </w:r>
            <w:r w:rsidR="00BE6931" w:rsidRPr="00BE6931">
              <w:rPr>
                <w:rFonts w:ascii="Arial" w:hAnsi="Arial" w:cs="Arial"/>
                <w:lang w:val="en-GB"/>
              </w:rPr>
              <w:t xml:space="preserve">the role of minority disability business and social enterprises merits particular attention in increasing employment of people with disability indirectly within the industry. </w:t>
            </w:r>
          </w:p>
        </w:tc>
      </w:tr>
      <w:tr w:rsidR="008154CA" w:rsidRPr="00D3157F" w14:paraId="43F89814" w14:textId="77777777" w:rsidTr="00D3157F">
        <w:trPr>
          <w:trHeight w:val="1302"/>
        </w:trPr>
        <w:tc>
          <w:tcPr>
            <w:tcW w:w="11046" w:type="dxa"/>
          </w:tcPr>
          <w:p w14:paraId="480FBA98" w14:textId="4B8985F9" w:rsidR="008154CA" w:rsidRDefault="008154CA" w:rsidP="00D3157F">
            <w:pPr>
              <w:rPr>
                <w:rFonts w:ascii="Arial" w:hAnsi="Arial" w:cs="Arial"/>
                <w:b/>
                <w:bCs/>
                <w:sz w:val="24"/>
                <w:szCs w:val="24"/>
              </w:rPr>
            </w:pPr>
            <w:r w:rsidRPr="00E26F62">
              <w:rPr>
                <w:rFonts w:ascii="Arial" w:hAnsi="Arial" w:cs="Arial"/>
                <w:b/>
                <w:bCs/>
                <w:sz w:val="24"/>
                <w:szCs w:val="24"/>
              </w:rPr>
              <w:lastRenderedPageBreak/>
              <w:t>What this means</w:t>
            </w:r>
          </w:p>
          <w:p w14:paraId="3EAF5446" w14:textId="77777777" w:rsidR="00095F0F" w:rsidRDefault="00095F0F" w:rsidP="00095F0F">
            <w:pPr>
              <w:pStyle w:val="ListParagraph"/>
              <w:numPr>
                <w:ilvl w:val="0"/>
                <w:numId w:val="15"/>
              </w:numPr>
              <w:rPr>
                <w:rFonts w:ascii="Arial" w:hAnsi="Arial" w:cs="Arial"/>
              </w:rPr>
            </w:pPr>
            <w:r>
              <w:rPr>
                <w:rFonts w:ascii="Arial" w:hAnsi="Arial" w:cs="Arial"/>
              </w:rPr>
              <w:t>This</w:t>
            </w:r>
            <w:r w:rsidRPr="00095F0F">
              <w:rPr>
                <w:rFonts w:ascii="Arial" w:hAnsi="Arial" w:cs="Arial"/>
              </w:rPr>
              <w:t xml:space="preserve"> scoping review show</w:t>
            </w:r>
            <w:r>
              <w:rPr>
                <w:rFonts w:ascii="Arial" w:hAnsi="Arial" w:cs="Arial"/>
              </w:rPr>
              <w:t>ed</w:t>
            </w:r>
            <w:r w:rsidRPr="00095F0F">
              <w:rPr>
                <w:rFonts w:ascii="Arial" w:hAnsi="Arial" w:cs="Arial"/>
              </w:rPr>
              <w:t xml:space="preserve"> that </w:t>
            </w:r>
            <w:r>
              <w:rPr>
                <w:rFonts w:ascii="Arial" w:hAnsi="Arial" w:cs="Arial"/>
              </w:rPr>
              <w:t xml:space="preserve">there is a lack of research evidence underpinning strategies to increase the employment of people with disability in the construction industry, compared to other industries. </w:t>
            </w:r>
          </w:p>
          <w:p w14:paraId="6388FA54" w14:textId="77B86F6D" w:rsidR="00095F0F" w:rsidRPr="00095F0F" w:rsidRDefault="00095F0F" w:rsidP="00D96F48">
            <w:pPr>
              <w:pStyle w:val="ListParagraph"/>
              <w:numPr>
                <w:ilvl w:val="0"/>
                <w:numId w:val="15"/>
              </w:numPr>
              <w:rPr>
                <w:rFonts w:ascii="Arial" w:hAnsi="Arial" w:cs="Arial"/>
              </w:rPr>
            </w:pPr>
            <w:r w:rsidRPr="00095F0F">
              <w:rPr>
                <w:rFonts w:ascii="Arial" w:hAnsi="Arial" w:cs="Arial"/>
              </w:rPr>
              <w:t>The overall conclusion is that construction research needs to balance its current emphasis on barriers (seeing people with disability as a risk) with equivalent research on solutions (seeing people with disability as an opportunity).</w:t>
            </w:r>
          </w:p>
          <w:p w14:paraId="725BDD6C" w14:textId="77777777" w:rsidR="00095F0F" w:rsidRDefault="00095F0F" w:rsidP="00095F0F">
            <w:pPr>
              <w:pStyle w:val="ListParagraph"/>
              <w:numPr>
                <w:ilvl w:val="0"/>
                <w:numId w:val="15"/>
              </w:numPr>
              <w:rPr>
                <w:rFonts w:ascii="Arial" w:hAnsi="Arial" w:cs="Arial"/>
              </w:rPr>
            </w:pPr>
            <w:r w:rsidRPr="00095F0F">
              <w:rPr>
                <w:rFonts w:ascii="Arial" w:hAnsi="Arial" w:cs="Arial"/>
              </w:rPr>
              <w:t xml:space="preserve">It is clear from our review that despite the implementation of numerous ‘formal’ laws and regulations relating to inclusive employment for people with disability, there are numerous under-researched ‘informal’ and unwritten industry norms and practices which can potentially undermine the intent of these policies. </w:t>
            </w:r>
          </w:p>
          <w:p w14:paraId="18F84C79" w14:textId="7C15D65E" w:rsidR="00095F0F" w:rsidRPr="00095F0F" w:rsidRDefault="00095F0F" w:rsidP="00095F0F">
            <w:pPr>
              <w:pStyle w:val="ListParagraph"/>
              <w:numPr>
                <w:ilvl w:val="0"/>
                <w:numId w:val="15"/>
              </w:numPr>
              <w:rPr>
                <w:rFonts w:ascii="Arial" w:hAnsi="Arial" w:cs="Arial"/>
              </w:rPr>
            </w:pPr>
            <w:r w:rsidRPr="00095F0F">
              <w:rPr>
                <w:rFonts w:ascii="Arial" w:hAnsi="Arial" w:cs="Arial"/>
              </w:rPr>
              <w:t xml:space="preserve">We also reflect on the additional responsibility of the construction sector to engage with inclusive employment strategies given the high level of disabling injuries </w:t>
            </w:r>
            <w:r w:rsidR="007E21F3">
              <w:rPr>
                <w:rFonts w:ascii="Arial" w:hAnsi="Arial" w:cs="Arial"/>
              </w:rPr>
              <w:t>caused</w:t>
            </w:r>
            <w:r w:rsidRPr="00095F0F">
              <w:rPr>
                <w:rFonts w:ascii="Arial" w:hAnsi="Arial" w:cs="Arial"/>
              </w:rPr>
              <w:t xml:space="preserve"> by the </w:t>
            </w:r>
            <w:r w:rsidR="007E21F3">
              <w:rPr>
                <w:rFonts w:ascii="Arial" w:hAnsi="Arial" w:cs="Arial"/>
              </w:rPr>
              <w:t>sector</w:t>
            </w:r>
            <w:r w:rsidRPr="00095F0F">
              <w:rPr>
                <w:rFonts w:ascii="Arial" w:hAnsi="Arial" w:cs="Arial"/>
              </w:rPr>
              <w:t xml:space="preserve">. </w:t>
            </w:r>
          </w:p>
          <w:p w14:paraId="486E58D9" w14:textId="77777777" w:rsidR="00095F0F" w:rsidRDefault="00095F0F" w:rsidP="00095F0F">
            <w:pPr>
              <w:pStyle w:val="ListParagraph"/>
              <w:numPr>
                <w:ilvl w:val="0"/>
                <w:numId w:val="15"/>
              </w:numPr>
              <w:rPr>
                <w:rFonts w:ascii="Arial" w:hAnsi="Arial" w:cs="Arial"/>
              </w:rPr>
            </w:pPr>
            <w:r w:rsidRPr="00095F0F">
              <w:rPr>
                <w:rFonts w:ascii="Arial" w:hAnsi="Arial" w:cs="Arial"/>
              </w:rPr>
              <w:t xml:space="preserve">The scoping review also identifies a methodological gap in the research reviewed by highlighting the need for more construction research designs to include people with disability as prioritised research participants as well as research investigators. </w:t>
            </w:r>
          </w:p>
          <w:p w14:paraId="791CEABF" w14:textId="1862E58B" w:rsidR="00095F0F" w:rsidRPr="00095F0F" w:rsidRDefault="00095F0F" w:rsidP="0064658D">
            <w:pPr>
              <w:pStyle w:val="ListParagraph"/>
              <w:numPr>
                <w:ilvl w:val="0"/>
                <w:numId w:val="15"/>
              </w:numPr>
              <w:rPr>
                <w:rFonts w:ascii="Arial" w:hAnsi="Arial" w:cs="Arial"/>
              </w:rPr>
            </w:pPr>
            <w:r w:rsidRPr="00095F0F">
              <w:rPr>
                <w:rFonts w:ascii="Arial" w:hAnsi="Arial" w:cs="Arial"/>
              </w:rPr>
              <w:t xml:space="preserve">The lack of longitudinal research including success stories in construction employment and long-term employment outcomes in the construction industry are also gaps for future construction researchers to address. </w:t>
            </w:r>
          </w:p>
          <w:p w14:paraId="6566AACE" w14:textId="1A8A4A4F" w:rsidR="00095F0F" w:rsidRPr="00095F0F" w:rsidRDefault="00095F0F" w:rsidP="00095F0F">
            <w:pPr>
              <w:pStyle w:val="ListParagraph"/>
              <w:numPr>
                <w:ilvl w:val="0"/>
                <w:numId w:val="15"/>
              </w:numPr>
              <w:rPr>
                <w:rFonts w:ascii="Arial" w:hAnsi="Arial" w:cs="Arial"/>
              </w:rPr>
            </w:pPr>
            <w:r w:rsidRPr="00095F0F">
              <w:rPr>
                <w:rFonts w:ascii="Arial" w:hAnsi="Arial" w:cs="Arial"/>
              </w:rPr>
              <w:t xml:space="preserve">If the </w:t>
            </w:r>
            <w:r w:rsidR="007E21F3">
              <w:rPr>
                <w:rFonts w:ascii="Arial" w:hAnsi="Arial" w:cs="Arial"/>
              </w:rPr>
              <w:t>construction industry</w:t>
            </w:r>
            <w:r w:rsidRPr="00095F0F">
              <w:rPr>
                <w:rFonts w:ascii="Arial" w:hAnsi="Arial" w:cs="Arial"/>
              </w:rPr>
              <w:t xml:space="preserve"> hopes to employ more people with disability, it is critical that research investigates the perspectives of people with disability currently employed in the sector, as well as job-seekers and school-leavers. Understanding the how people with disability perceive the sector from the inside will help build successful recruitment strategies for people from the outside</w:t>
            </w:r>
            <w:r>
              <w:rPr>
                <w:rFonts w:ascii="Arial" w:hAnsi="Arial" w:cs="Arial"/>
              </w:rPr>
              <w:t xml:space="preserve"> and vice versa.</w:t>
            </w:r>
          </w:p>
          <w:p w14:paraId="547913C7" w14:textId="3968FE52" w:rsidR="00095F0F" w:rsidRPr="00FE1C19" w:rsidRDefault="00095F0F" w:rsidP="00DC40D0">
            <w:pPr>
              <w:pStyle w:val="ListParagraph"/>
              <w:rPr>
                <w:rFonts w:ascii="Arial" w:hAnsi="Arial" w:cs="Arial"/>
                <w:sz w:val="24"/>
                <w:szCs w:val="24"/>
              </w:rPr>
            </w:pPr>
          </w:p>
        </w:tc>
      </w:tr>
      <w:tr w:rsidR="00FE1C19" w:rsidRPr="00D3157F" w14:paraId="6CEB90A6" w14:textId="77777777" w:rsidTr="00D3157F">
        <w:trPr>
          <w:trHeight w:val="1302"/>
        </w:trPr>
        <w:tc>
          <w:tcPr>
            <w:tcW w:w="11046" w:type="dxa"/>
          </w:tcPr>
          <w:p w14:paraId="3B0C9637" w14:textId="77777777" w:rsidR="00FE1C19" w:rsidRDefault="00FE1C19" w:rsidP="00D3157F">
            <w:pPr>
              <w:rPr>
                <w:rFonts w:ascii="Arial" w:hAnsi="Arial" w:cs="Arial"/>
                <w:b/>
                <w:bCs/>
                <w:sz w:val="24"/>
                <w:szCs w:val="24"/>
              </w:rPr>
            </w:pPr>
          </w:p>
        </w:tc>
      </w:tr>
    </w:tbl>
    <w:p w14:paraId="3FEE6972" w14:textId="5D710189" w:rsidR="00A2791D" w:rsidRDefault="00A2791D" w:rsidP="00184B69">
      <w:pPr>
        <w:rPr>
          <w:rFonts w:ascii="Arial" w:hAnsi="Arial" w:cs="Arial"/>
          <w:sz w:val="24"/>
          <w:szCs w:val="24"/>
        </w:rPr>
      </w:pPr>
    </w:p>
    <w:sectPr w:rsidR="00A2791D" w:rsidSect="002A1BCE">
      <w:headerReference w:type="even" r:id="rId13"/>
      <w:headerReference w:type="default" r:id="rId14"/>
      <w:footerReference w:type="even" r:id="rId15"/>
      <w:footerReference w:type="default" r:id="rId16"/>
      <w:headerReference w:type="first" r:id="rId17"/>
      <w:footerReference w:type="first" r:id="rId18"/>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DD2C" w14:textId="77777777" w:rsidR="00FE232C" w:rsidRDefault="00FE232C" w:rsidP="00B77F5E">
      <w:pPr>
        <w:spacing w:after="0" w:line="240" w:lineRule="auto"/>
      </w:pPr>
      <w:r>
        <w:separator/>
      </w:r>
    </w:p>
  </w:endnote>
  <w:endnote w:type="continuationSeparator" w:id="0">
    <w:p w14:paraId="59149DCC" w14:textId="77777777" w:rsidR="00FE232C" w:rsidRDefault="00FE232C"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A01A" w14:textId="77777777" w:rsidR="00FC56EC" w:rsidRDefault="00FC5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25B" w14:textId="1A719E21" w:rsidR="002A5AA6" w:rsidRPr="0035469F" w:rsidRDefault="002A5AA6" w:rsidP="00DC40D0">
    <w:pPr>
      <w:rPr>
        <w:rFonts w:ascii="Arial" w:hAnsi="Arial" w:cs="Arial"/>
        <w:sz w:val="16"/>
        <w:szCs w:val="16"/>
      </w:rPr>
    </w:pPr>
    <w:r w:rsidRPr="0035469F">
      <w:rPr>
        <w:rFonts w:ascii="Arial" w:hAnsi="Arial" w:cs="Arial"/>
        <w:sz w:val="16"/>
        <w:szCs w:val="16"/>
      </w:rPr>
      <w:t xml:space="preserve">References: </w:t>
    </w:r>
    <w:r w:rsidR="00DC40D0" w:rsidRPr="00DC40D0">
      <w:rPr>
        <w:rFonts w:ascii="Arial" w:hAnsi="Arial" w:cs="Arial"/>
        <w:sz w:val="16"/>
        <w:szCs w:val="16"/>
      </w:rPr>
      <w:t>Bailey</w:t>
    </w:r>
    <w:r w:rsidR="00DC40D0">
      <w:rPr>
        <w:rFonts w:ascii="Arial" w:hAnsi="Arial" w:cs="Arial"/>
        <w:sz w:val="16"/>
        <w:szCs w:val="16"/>
      </w:rPr>
      <w:t xml:space="preserve"> S, </w:t>
    </w:r>
    <w:r w:rsidR="00DC40D0" w:rsidRPr="00DC40D0">
      <w:rPr>
        <w:rFonts w:ascii="Arial" w:hAnsi="Arial" w:cs="Arial"/>
        <w:sz w:val="16"/>
        <w:szCs w:val="16"/>
      </w:rPr>
      <w:t>Carnemolla</w:t>
    </w:r>
    <w:r w:rsidR="00DC40D0">
      <w:rPr>
        <w:rFonts w:ascii="Arial" w:hAnsi="Arial" w:cs="Arial"/>
        <w:sz w:val="16"/>
        <w:szCs w:val="16"/>
      </w:rPr>
      <w:t xml:space="preserve"> P, </w:t>
    </w:r>
    <w:r w:rsidR="00DC40D0" w:rsidRPr="00DC40D0">
      <w:rPr>
        <w:rFonts w:ascii="Arial" w:hAnsi="Arial" w:cs="Arial"/>
        <w:sz w:val="16"/>
        <w:szCs w:val="16"/>
      </w:rPr>
      <w:t>Loosemore</w:t>
    </w:r>
    <w:r w:rsidR="00DC40D0">
      <w:rPr>
        <w:rFonts w:ascii="Arial" w:hAnsi="Arial" w:cs="Arial"/>
        <w:sz w:val="16"/>
        <w:szCs w:val="16"/>
      </w:rPr>
      <w:t xml:space="preserve"> M, </w:t>
    </w:r>
    <w:r w:rsidR="00DC40D0" w:rsidRPr="00DC40D0">
      <w:rPr>
        <w:rFonts w:ascii="Arial" w:hAnsi="Arial" w:cs="Arial"/>
        <w:sz w:val="16"/>
        <w:szCs w:val="16"/>
      </w:rPr>
      <w:t>Darcy</w:t>
    </w:r>
    <w:r w:rsidR="00DC40D0">
      <w:rPr>
        <w:rFonts w:ascii="Arial" w:hAnsi="Arial" w:cs="Arial"/>
        <w:sz w:val="16"/>
        <w:szCs w:val="16"/>
      </w:rPr>
      <w:t xml:space="preserve"> S and </w:t>
    </w:r>
    <w:r w:rsidR="00DC40D0" w:rsidRPr="00DC40D0">
      <w:rPr>
        <w:rFonts w:ascii="Arial" w:hAnsi="Arial" w:cs="Arial"/>
        <w:sz w:val="16"/>
        <w:szCs w:val="16"/>
      </w:rPr>
      <w:t>Sankaran</w:t>
    </w:r>
    <w:r w:rsidR="00DC40D0">
      <w:rPr>
        <w:rFonts w:ascii="Arial" w:hAnsi="Arial" w:cs="Arial"/>
        <w:sz w:val="16"/>
        <w:szCs w:val="16"/>
      </w:rPr>
      <w:t xml:space="preserve"> S (2022) </w:t>
    </w:r>
    <w:r w:rsidR="00DC40D0" w:rsidRPr="00DC40D0">
      <w:rPr>
        <w:rFonts w:ascii="Arial" w:hAnsi="Arial" w:cs="Arial"/>
        <w:sz w:val="16"/>
        <w:szCs w:val="16"/>
      </w:rPr>
      <w:t>A Scoping Review of Employment of People with Disability in the Construction Industry: Exploring pathways to more inclusive employment opportunity</w:t>
    </w:r>
    <w:r w:rsidR="00DC40D0">
      <w:rPr>
        <w:rFonts w:ascii="Arial" w:hAnsi="Arial" w:cs="Arial"/>
        <w:sz w:val="16"/>
        <w:szCs w:val="16"/>
      </w:rPr>
      <w:t xml:space="preserve">; Engineering, Construction and Architectural Management, (Under review) </w:t>
    </w:r>
  </w:p>
  <w:p w14:paraId="50FE24C5" w14:textId="2E426079" w:rsidR="005059CC" w:rsidRPr="0035469F"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DE6C" w14:textId="77777777" w:rsidR="00FC56EC" w:rsidRDefault="00FC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B948" w14:textId="77777777" w:rsidR="00FE232C" w:rsidRDefault="00FE232C" w:rsidP="00B77F5E">
      <w:pPr>
        <w:spacing w:after="0" w:line="240" w:lineRule="auto"/>
      </w:pPr>
      <w:r>
        <w:separator/>
      </w:r>
    </w:p>
  </w:footnote>
  <w:footnote w:type="continuationSeparator" w:id="0">
    <w:p w14:paraId="75661FCE" w14:textId="77777777" w:rsidR="00FE232C" w:rsidRDefault="00FE232C"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70CB" w14:textId="77777777" w:rsidR="00FC56EC" w:rsidRDefault="00FC5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C02" w14:textId="77777777" w:rsidR="00FC56EC" w:rsidRDefault="00FC5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5E37"/>
    <w:multiLevelType w:val="hybridMultilevel"/>
    <w:tmpl w:val="19E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85D1A"/>
    <w:multiLevelType w:val="hybridMultilevel"/>
    <w:tmpl w:val="E56AB3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5"/>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8"/>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77B8D"/>
    <w:rsid w:val="000826FE"/>
    <w:rsid w:val="000906EA"/>
    <w:rsid w:val="00095BEB"/>
    <w:rsid w:val="00095F0F"/>
    <w:rsid w:val="000A16C9"/>
    <w:rsid w:val="000A1BF9"/>
    <w:rsid w:val="000B6F35"/>
    <w:rsid w:val="000E2C98"/>
    <w:rsid w:val="000E3741"/>
    <w:rsid w:val="000E7B89"/>
    <w:rsid w:val="00100B46"/>
    <w:rsid w:val="00107D05"/>
    <w:rsid w:val="00117035"/>
    <w:rsid w:val="001177BF"/>
    <w:rsid w:val="001177DD"/>
    <w:rsid w:val="001211BA"/>
    <w:rsid w:val="0013168A"/>
    <w:rsid w:val="001342A5"/>
    <w:rsid w:val="001346E9"/>
    <w:rsid w:val="00146555"/>
    <w:rsid w:val="00147814"/>
    <w:rsid w:val="001567D7"/>
    <w:rsid w:val="0016045A"/>
    <w:rsid w:val="00167684"/>
    <w:rsid w:val="00172DA1"/>
    <w:rsid w:val="00173846"/>
    <w:rsid w:val="001847DA"/>
    <w:rsid w:val="00184B69"/>
    <w:rsid w:val="00184E6B"/>
    <w:rsid w:val="001938CC"/>
    <w:rsid w:val="001A5BE8"/>
    <w:rsid w:val="001A65E4"/>
    <w:rsid w:val="001C5B1B"/>
    <w:rsid w:val="001D349D"/>
    <w:rsid w:val="001F2318"/>
    <w:rsid w:val="002015FF"/>
    <w:rsid w:val="00205364"/>
    <w:rsid w:val="00213D3F"/>
    <w:rsid w:val="0022102C"/>
    <w:rsid w:val="00221EAD"/>
    <w:rsid w:val="002247FA"/>
    <w:rsid w:val="002426CA"/>
    <w:rsid w:val="00251065"/>
    <w:rsid w:val="00253BE7"/>
    <w:rsid w:val="00263EB8"/>
    <w:rsid w:val="002711DF"/>
    <w:rsid w:val="00271773"/>
    <w:rsid w:val="002A1BCE"/>
    <w:rsid w:val="002A2479"/>
    <w:rsid w:val="002A2E47"/>
    <w:rsid w:val="002A3830"/>
    <w:rsid w:val="002A5AA6"/>
    <w:rsid w:val="002D6BB1"/>
    <w:rsid w:val="002F4FBA"/>
    <w:rsid w:val="0031224B"/>
    <w:rsid w:val="00312BEF"/>
    <w:rsid w:val="00317A75"/>
    <w:rsid w:val="00320BBD"/>
    <w:rsid w:val="003365E1"/>
    <w:rsid w:val="003404F0"/>
    <w:rsid w:val="00346BE8"/>
    <w:rsid w:val="00346C52"/>
    <w:rsid w:val="0035039F"/>
    <w:rsid w:val="0035469F"/>
    <w:rsid w:val="0036519B"/>
    <w:rsid w:val="003653E9"/>
    <w:rsid w:val="003755AE"/>
    <w:rsid w:val="00384A9B"/>
    <w:rsid w:val="0039497E"/>
    <w:rsid w:val="003A107B"/>
    <w:rsid w:val="003A157F"/>
    <w:rsid w:val="003D0A61"/>
    <w:rsid w:val="003D1FB4"/>
    <w:rsid w:val="00403E1F"/>
    <w:rsid w:val="00435F32"/>
    <w:rsid w:val="00441A01"/>
    <w:rsid w:val="004544C1"/>
    <w:rsid w:val="00461F98"/>
    <w:rsid w:val="00467034"/>
    <w:rsid w:val="004763FA"/>
    <w:rsid w:val="00483956"/>
    <w:rsid w:val="00485EEA"/>
    <w:rsid w:val="00496841"/>
    <w:rsid w:val="00497D6D"/>
    <w:rsid w:val="004A4238"/>
    <w:rsid w:val="004A605D"/>
    <w:rsid w:val="004B6DD2"/>
    <w:rsid w:val="004C16E5"/>
    <w:rsid w:val="004D21A9"/>
    <w:rsid w:val="004D743E"/>
    <w:rsid w:val="004E07EE"/>
    <w:rsid w:val="004E5ACF"/>
    <w:rsid w:val="004E6B76"/>
    <w:rsid w:val="005059CC"/>
    <w:rsid w:val="00513D22"/>
    <w:rsid w:val="005274A7"/>
    <w:rsid w:val="00534AA0"/>
    <w:rsid w:val="0054308B"/>
    <w:rsid w:val="005439EF"/>
    <w:rsid w:val="005507B5"/>
    <w:rsid w:val="005555C2"/>
    <w:rsid w:val="005657E0"/>
    <w:rsid w:val="0056777A"/>
    <w:rsid w:val="005810E5"/>
    <w:rsid w:val="00582E78"/>
    <w:rsid w:val="005C7546"/>
    <w:rsid w:val="005C7BD2"/>
    <w:rsid w:val="005D62D5"/>
    <w:rsid w:val="005E1069"/>
    <w:rsid w:val="005E31BA"/>
    <w:rsid w:val="005F6DD1"/>
    <w:rsid w:val="00611FE4"/>
    <w:rsid w:val="00616D26"/>
    <w:rsid w:val="006207D0"/>
    <w:rsid w:val="00631BEB"/>
    <w:rsid w:val="0063727E"/>
    <w:rsid w:val="00640F53"/>
    <w:rsid w:val="00641B78"/>
    <w:rsid w:val="006457FC"/>
    <w:rsid w:val="00662040"/>
    <w:rsid w:val="00663F9B"/>
    <w:rsid w:val="00672985"/>
    <w:rsid w:val="0067702C"/>
    <w:rsid w:val="006814B0"/>
    <w:rsid w:val="00687CBD"/>
    <w:rsid w:val="00691F6F"/>
    <w:rsid w:val="006947D8"/>
    <w:rsid w:val="006A731D"/>
    <w:rsid w:val="006C716B"/>
    <w:rsid w:val="006D3E84"/>
    <w:rsid w:val="006D5EE1"/>
    <w:rsid w:val="006F4350"/>
    <w:rsid w:val="006F4B20"/>
    <w:rsid w:val="006F4B84"/>
    <w:rsid w:val="007047FE"/>
    <w:rsid w:val="00706520"/>
    <w:rsid w:val="007350AC"/>
    <w:rsid w:val="007351B7"/>
    <w:rsid w:val="007420F9"/>
    <w:rsid w:val="0075516E"/>
    <w:rsid w:val="007646BB"/>
    <w:rsid w:val="00764F96"/>
    <w:rsid w:val="0076672E"/>
    <w:rsid w:val="007779A5"/>
    <w:rsid w:val="00780382"/>
    <w:rsid w:val="00787A5C"/>
    <w:rsid w:val="00791F89"/>
    <w:rsid w:val="007A5DB8"/>
    <w:rsid w:val="007C238D"/>
    <w:rsid w:val="007D45AB"/>
    <w:rsid w:val="007D5EE1"/>
    <w:rsid w:val="007D6A9A"/>
    <w:rsid w:val="007E21F3"/>
    <w:rsid w:val="007F03DC"/>
    <w:rsid w:val="00800134"/>
    <w:rsid w:val="00800DBE"/>
    <w:rsid w:val="008154CA"/>
    <w:rsid w:val="00824A20"/>
    <w:rsid w:val="008352DE"/>
    <w:rsid w:val="00842960"/>
    <w:rsid w:val="008449B9"/>
    <w:rsid w:val="0084668E"/>
    <w:rsid w:val="008532EA"/>
    <w:rsid w:val="00887AC9"/>
    <w:rsid w:val="00895B32"/>
    <w:rsid w:val="008A360C"/>
    <w:rsid w:val="008B6E29"/>
    <w:rsid w:val="008B7959"/>
    <w:rsid w:val="008C7968"/>
    <w:rsid w:val="008D701B"/>
    <w:rsid w:val="008E71EF"/>
    <w:rsid w:val="008E754F"/>
    <w:rsid w:val="00926404"/>
    <w:rsid w:val="009265FB"/>
    <w:rsid w:val="00927E4F"/>
    <w:rsid w:val="00936ACF"/>
    <w:rsid w:val="0095619D"/>
    <w:rsid w:val="00962CDF"/>
    <w:rsid w:val="00991747"/>
    <w:rsid w:val="009925C8"/>
    <w:rsid w:val="009938CD"/>
    <w:rsid w:val="00996EF0"/>
    <w:rsid w:val="009A4BAC"/>
    <w:rsid w:val="009B78F2"/>
    <w:rsid w:val="009C22B0"/>
    <w:rsid w:val="009C64FC"/>
    <w:rsid w:val="009D1EE9"/>
    <w:rsid w:val="009D6667"/>
    <w:rsid w:val="009E4DC6"/>
    <w:rsid w:val="00A00D2A"/>
    <w:rsid w:val="00A0380D"/>
    <w:rsid w:val="00A064D1"/>
    <w:rsid w:val="00A12978"/>
    <w:rsid w:val="00A2791D"/>
    <w:rsid w:val="00A30410"/>
    <w:rsid w:val="00A83703"/>
    <w:rsid w:val="00AA0EE4"/>
    <w:rsid w:val="00AD1F20"/>
    <w:rsid w:val="00AE1420"/>
    <w:rsid w:val="00AE595B"/>
    <w:rsid w:val="00AE7D0D"/>
    <w:rsid w:val="00AF7402"/>
    <w:rsid w:val="00B01724"/>
    <w:rsid w:val="00B14790"/>
    <w:rsid w:val="00B151DD"/>
    <w:rsid w:val="00B15D44"/>
    <w:rsid w:val="00B219CE"/>
    <w:rsid w:val="00B351DB"/>
    <w:rsid w:val="00B3535F"/>
    <w:rsid w:val="00B620EC"/>
    <w:rsid w:val="00B645BB"/>
    <w:rsid w:val="00B73B50"/>
    <w:rsid w:val="00B77F5E"/>
    <w:rsid w:val="00B8254B"/>
    <w:rsid w:val="00B86716"/>
    <w:rsid w:val="00B9059A"/>
    <w:rsid w:val="00B9776D"/>
    <w:rsid w:val="00BB06C1"/>
    <w:rsid w:val="00BB69FA"/>
    <w:rsid w:val="00BB7D88"/>
    <w:rsid w:val="00BC633D"/>
    <w:rsid w:val="00BE6931"/>
    <w:rsid w:val="00BE6F38"/>
    <w:rsid w:val="00BF111C"/>
    <w:rsid w:val="00C03FF4"/>
    <w:rsid w:val="00C07D4B"/>
    <w:rsid w:val="00C12803"/>
    <w:rsid w:val="00C17277"/>
    <w:rsid w:val="00C23867"/>
    <w:rsid w:val="00C26104"/>
    <w:rsid w:val="00C43A43"/>
    <w:rsid w:val="00C505EF"/>
    <w:rsid w:val="00C5379F"/>
    <w:rsid w:val="00C72263"/>
    <w:rsid w:val="00C739DF"/>
    <w:rsid w:val="00C813C4"/>
    <w:rsid w:val="00C923D6"/>
    <w:rsid w:val="00C92BF2"/>
    <w:rsid w:val="00C94444"/>
    <w:rsid w:val="00CB19BF"/>
    <w:rsid w:val="00CB3C57"/>
    <w:rsid w:val="00CB794E"/>
    <w:rsid w:val="00CB7D4D"/>
    <w:rsid w:val="00CD5F7E"/>
    <w:rsid w:val="00CE67E0"/>
    <w:rsid w:val="00CF12D8"/>
    <w:rsid w:val="00D05581"/>
    <w:rsid w:val="00D07ABF"/>
    <w:rsid w:val="00D30808"/>
    <w:rsid w:val="00D3157F"/>
    <w:rsid w:val="00D36B5E"/>
    <w:rsid w:val="00D37430"/>
    <w:rsid w:val="00D578AF"/>
    <w:rsid w:val="00D66BC6"/>
    <w:rsid w:val="00D8290D"/>
    <w:rsid w:val="00D8327E"/>
    <w:rsid w:val="00D911E6"/>
    <w:rsid w:val="00D96DCA"/>
    <w:rsid w:val="00DA0869"/>
    <w:rsid w:val="00DC1519"/>
    <w:rsid w:val="00DC40D0"/>
    <w:rsid w:val="00E105DC"/>
    <w:rsid w:val="00E179E0"/>
    <w:rsid w:val="00E247A9"/>
    <w:rsid w:val="00E26F62"/>
    <w:rsid w:val="00E27855"/>
    <w:rsid w:val="00E5130C"/>
    <w:rsid w:val="00E71E61"/>
    <w:rsid w:val="00E74315"/>
    <w:rsid w:val="00E8341C"/>
    <w:rsid w:val="00E905A8"/>
    <w:rsid w:val="00EA3787"/>
    <w:rsid w:val="00EA47B9"/>
    <w:rsid w:val="00EB6BEF"/>
    <w:rsid w:val="00EC7CC3"/>
    <w:rsid w:val="00EE09FC"/>
    <w:rsid w:val="00EE5CCC"/>
    <w:rsid w:val="00EF467F"/>
    <w:rsid w:val="00F05F67"/>
    <w:rsid w:val="00F10038"/>
    <w:rsid w:val="00F11E75"/>
    <w:rsid w:val="00F1299A"/>
    <w:rsid w:val="00F13E4B"/>
    <w:rsid w:val="00F16044"/>
    <w:rsid w:val="00F225A9"/>
    <w:rsid w:val="00F25254"/>
    <w:rsid w:val="00F46F52"/>
    <w:rsid w:val="00F5006A"/>
    <w:rsid w:val="00F6114A"/>
    <w:rsid w:val="00F704C6"/>
    <w:rsid w:val="00F71487"/>
    <w:rsid w:val="00F841E6"/>
    <w:rsid w:val="00F90743"/>
    <w:rsid w:val="00F9207A"/>
    <w:rsid w:val="00F95B6C"/>
    <w:rsid w:val="00FA13DA"/>
    <w:rsid w:val="00FB6E68"/>
    <w:rsid w:val="00FC1D0D"/>
    <w:rsid w:val="00FC56EC"/>
    <w:rsid w:val="00FE0E99"/>
    <w:rsid w:val="00FE1C19"/>
    <w:rsid w:val="00FE232C"/>
    <w:rsid w:val="00FE5886"/>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 w:type="character" w:customStyle="1" w:styleId="authors">
    <w:name w:val="authors"/>
    <w:basedOn w:val="DefaultParagraphFont"/>
    <w:rsid w:val="005E31BA"/>
  </w:style>
  <w:style w:type="character" w:customStyle="1" w:styleId="arttitle">
    <w:name w:val="art_title"/>
    <w:basedOn w:val="DefaultParagraphFont"/>
    <w:rsid w:val="005E31BA"/>
  </w:style>
  <w:style w:type="character" w:customStyle="1" w:styleId="serialtitle">
    <w:name w:val="serial_title"/>
    <w:basedOn w:val="DefaultParagraphFont"/>
    <w:rsid w:val="005E31BA"/>
  </w:style>
  <w:style w:type="character" w:customStyle="1" w:styleId="volumeissue">
    <w:name w:val="volume_issue"/>
    <w:basedOn w:val="DefaultParagraphFont"/>
    <w:rsid w:val="005E31BA"/>
  </w:style>
  <w:style w:type="character" w:customStyle="1" w:styleId="pagerange">
    <w:name w:val="page_range"/>
    <w:basedOn w:val="DefaultParagraphFont"/>
    <w:rsid w:val="005E31BA"/>
  </w:style>
  <w:style w:type="character" w:customStyle="1" w:styleId="Date8">
    <w:name w:val="Date8"/>
    <w:basedOn w:val="DefaultParagraphFont"/>
    <w:rsid w:val="005E31BA"/>
  </w:style>
  <w:style w:type="character" w:styleId="UnresolvedMention">
    <w:name w:val="Unresolved Mention"/>
    <w:basedOn w:val="DefaultParagraphFont"/>
    <w:uiPriority w:val="99"/>
    <w:semiHidden/>
    <w:unhideWhenUsed/>
    <w:rsid w:val="003D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3.xml><?xml version="1.0" encoding="utf-8"?>
<ds:datastoreItem xmlns:ds="http://schemas.openxmlformats.org/officeDocument/2006/customXml" ds:itemID="{444DC263-FB99-42EB-B5E0-E19B44DB5F84}">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4c6fa046-d10e-43ed-aad4-3cbd1e538ef5"/>
    <ds:schemaRef ds:uri="83ef6cb2-afaa-436a-8b35-b2b011c6747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017CBE3-0253-4C31-8E3C-18CD0E5F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2</cp:revision>
  <dcterms:created xsi:type="dcterms:W3CDTF">2022-11-04T01:08:00Z</dcterms:created>
  <dcterms:modified xsi:type="dcterms:W3CDTF">2022-11-04T01:08:00Z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